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EDC91" w14:textId="388B7CBC" w:rsidR="001E56D0" w:rsidRDefault="001E56D0" w:rsidP="00EE4D03">
      <w:pPr>
        <w:spacing w:after="0" w:line="240" w:lineRule="auto"/>
        <w:jc w:val="right"/>
        <w:rPr>
          <w:rFonts w:ascii="Calibri" w:hAnsi="Calibri"/>
          <w:b/>
        </w:rPr>
      </w:pPr>
      <w:r>
        <w:rPr>
          <w:b/>
          <w:noProof/>
          <w:lang w:val="en-US"/>
        </w:rPr>
        <w:drawing>
          <wp:inline distT="0" distB="0" distL="0" distR="0" wp14:anchorId="722CE7CB" wp14:editId="6D5387BE">
            <wp:extent cx="891540" cy="12687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903" cy="1329016"/>
                    </a:xfrm>
                    <a:prstGeom prst="rect">
                      <a:avLst/>
                    </a:prstGeom>
                  </pic:spPr>
                </pic:pic>
              </a:graphicData>
            </a:graphic>
          </wp:inline>
        </w:drawing>
      </w:r>
    </w:p>
    <w:p w14:paraId="5A3D03C0" w14:textId="77777777" w:rsidR="001E56D0" w:rsidRPr="00A15182" w:rsidRDefault="001E56D0" w:rsidP="00EE4D03">
      <w:pPr>
        <w:spacing w:after="0" w:line="240" w:lineRule="auto"/>
        <w:jc w:val="right"/>
        <w:rPr>
          <w:rFonts w:ascii="Calibri" w:hAnsi="Calibri"/>
          <w:b/>
          <w:lang w:val="en-GB"/>
        </w:rPr>
      </w:pPr>
    </w:p>
    <w:p w14:paraId="764CE82D" w14:textId="77777777" w:rsidR="00B00BE5" w:rsidRPr="00A15182" w:rsidRDefault="00B00BE5" w:rsidP="00B00BE5">
      <w:pPr>
        <w:spacing w:after="0" w:line="240" w:lineRule="auto"/>
        <w:jc w:val="right"/>
        <w:rPr>
          <w:rFonts w:ascii="Calibri" w:hAnsi="Calibri"/>
          <w:b/>
          <w:color w:val="0070C0"/>
          <w:lang w:val="en-GB"/>
        </w:rPr>
      </w:pPr>
      <w:r w:rsidRPr="00A15182">
        <w:rPr>
          <w:rFonts w:ascii="Calibri" w:hAnsi="Calibri"/>
          <w:b/>
          <w:color w:val="0070C0"/>
          <w:lang w:val="en-GB"/>
        </w:rPr>
        <w:t>Monitoring of the construction of priority section of the Bar-</w:t>
      </w:r>
      <w:proofErr w:type="spellStart"/>
      <w:r w:rsidRPr="00A15182">
        <w:rPr>
          <w:rFonts w:ascii="Calibri" w:hAnsi="Calibri"/>
          <w:b/>
          <w:color w:val="0070C0"/>
          <w:lang w:val="en-GB"/>
        </w:rPr>
        <w:t>Boljare</w:t>
      </w:r>
      <w:proofErr w:type="spellEnd"/>
      <w:r w:rsidRPr="00A15182">
        <w:rPr>
          <w:rFonts w:ascii="Calibri" w:hAnsi="Calibri"/>
          <w:b/>
          <w:color w:val="0070C0"/>
          <w:lang w:val="en-GB"/>
        </w:rPr>
        <w:t xml:space="preserve"> highway  </w:t>
      </w:r>
    </w:p>
    <w:p w14:paraId="7F740379" w14:textId="77777777" w:rsidR="00B00BE5" w:rsidRPr="00A15182" w:rsidRDefault="00B00BE5" w:rsidP="00B00BE5">
      <w:pPr>
        <w:spacing w:after="0" w:line="240" w:lineRule="auto"/>
        <w:jc w:val="right"/>
        <w:rPr>
          <w:rFonts w:ascii="Calibri" w:hAnsi="Calibri"/>
          <w:b/>
          <w:color w:val="0070C0"/>
          <w:lang w:val="en-GB"/>
        </w:rPr>
      </w:pPr>
      <w:r w:rsidRPr="00A15182">
        <w:rPr>
          <w:rFonts w:ascii="Calibri" w:hAnsi="Calibri"/>
          <w:b/>
          <w:color w:val="0070C0"/>
          <w:lang w:val="en-GB"/>
        </w:rPr>
        <w:t>(</w:t>
      </w:r>
      <w:proofErr w:type="spellStart"/>
      <w:r w:rsidRPr="00A15182">
        <w:rPr>
          <w:rFonts w:ascii="Calibri" w:hAnsi="Calibri"/>
          <w:b/>
          <w:color w:val="0070C0"/>
          <w:lang w:val="en-GB"/>
        </w:rPr>
        <w:t>Smokovac</w:t>
      </w:r>
      <w:proofErr w:type="spellEnd"/>
      <w:r w:rsidRPr="00A15182">
        <w:rPr>
          <w:rFonts w:ascii="Calibri" w:hAnsi="Calibri"/>
          <w:b/>
          <w:color w:val="0070C0"/>
          <w:lang w:val="en-GB"/>
        </w:rPr>
        <w:t xml:space="preserve"> - </w:t>
      </w:r>
      <w:proofErr w:type="spellStart"/>
      <w:r w:rsidRPr="00A15182">
        <w:rPr>
          <w:rFonts w:ascii="Calibri" w:hAnsi="Calibri"/>
          <w:b/>
          <w:color w:val="0070C0"/>
          <w:lang w:val="en-GB"/>
        </w:rPr>
        <w:t>Mateševo</w:t>
      </w:r>
      <w:proofErr w:type="spellEnd"/>
      <w:r w:rsidRPr="00A15182">
        <w:rPr>
          <w:rFonts w:ascii="Calibri" w:hAnsi="Calibri"/>
          <w:b/>
          <w:color w:val="0070C0"/>
          <w:lang w:val="en-GB"/>
        </w:rPr>
        <w:t xml:space="preserve"> section) </w:t>
      </w:r>
    </w:p>
    <w:p w14:paraId="32D1083C" w14:textId="20B64659" w:rsidR="008548E4" w:rsidRPr="00A15182" w:rsidRDefault="00B00BE5" w:rsidP="00B00BE5">
      <w:pPr>
        <w:spacing w:after="0" w:line="240" w:lineRule="auto"/>
        <w:jc w:val="right"/>
        <w:rPr>
          <w:rFonts w:ascii="Calibri" w:hAnsi="Calibri"/>
          <w:b/>
          <w:lang w:val="en-GB"/>
        </w:rPr>
      </w:pPr>
      <w:r w:rsidRPr="00A15182">
        <w:rPr>
          <w:rFonts w:ascii="Calibri" w:hAnsi="Calibri"/>
          <w:b/>
          <w:color w:val="0070C0"/>
          <w:lang w:val="en-GB"/>
        </w:rPr>
        <w:t>2019/2020</w:t>
      </w:r>
    </w:p>
    <w:p w14:paraId="5DBB67C7" w14:textId="77777777" w:rsidR="008548E4" w:rsidRPr="00A15182" w:rsidRDefault="008548E4" w:rsidP="008548E4">
      <w:pPr>
        <w:spacing w:after="0" w:line="240" w:lineRule="auto"/>
        <w:jc w:val="both"/>
        <w:rPr>
          <w:rFonts w:ascii="Calibri" w:hAnsi="Calibri"/>
          <w:b/>
          <w:lang w:val="en-GB"/>
        </w:rPr>
      </w:pPr>
    </w:p>
    <w:p w14:paraId="1DF28660" w14:textId="77777777" w:rsidR="008548E4" w:rsidRPr="00A15182" w:rsidRDefault="008548E4" w:rsidP="008548E4">
      <w:pPr>
        <w:spacing w:after="0" w:line="240" w:lineRule="auto"/>
        <w:jc w:val="both"/>
        <w:rPr>
          <w:rFonts w:ascii="Calibri" w:hAnsi="Calibri"/>
          <w:b/>
          <w:lang w:val="en-GB"/>
        </w:rPr>
      </w:pPr>
    </w:p>
    <w:p w14:paraId="2C68233C" w14:textId="77777777" w:rsidR="00CE3975" w:rsidRPr="00A15182" w:rsidRDefault="00CE3975" w:rsidP="008548E4">
      <w:pPr>
        <w:spacing w:after="0" w:line="240" w:lineRule="auto"/>
        <w:jc w:val="right"/>
        <w:rPr>
          <w:rFonts w:ascii="Calibri" w:hAnsi="Calibri"/>
          <w:b/>
          <w:caps/>
          <w:sz w:val="60"/>
          <w:szCs w:val="60"/>
          <w:lang w:val="en-GB"/>
        </w:rPr>
      </w:pPr>
    </w:p>
    <w:p w14:paraId="0D0BCFB8" w14:textId="77777777" w:rsidR="00CE3975" w:rsidRPr="00A15182" w:rsidRDefault="00CE3975" w:rsidP="008548E4">
      <w:pPr>
        <w:spacing w:after="0" w:line="240" w:lineRule="auto"/>
        <w:jc w:val="right"/>
        <w:rPr>
          <w:rFonts w:ascii="Calibri" w:hAnsi="Calibri"/>
          <w:b/>
          <w:caps/>
          <w:sz w:val="60"/>
          <w:szCs w:val="60"/>
          <w:lang w:val="en-GB"/>
        </w:rPr>
      </w:pPr>
    </w:p>
    <w:p w14:paraId="5870E4E5" w14:textId="77777777" w:rsidR="00CE3975" w:rsidRPr="00A15182" w:rsidRDefault="00CE3975" w:rsidP="008548E4">
      <w:pPr>
        <w:spacing w:after="0" w:line="240" w:lineRule="auto"/>
        <w:jc w:val="right"/>
        <w:rPr>
          <w:rFonts w:ascii="Calibri" w:hAnsi="Calibri"/>
          <w:b/>
          <w:caps/>
          <w:sz w:val="60"/>
          <w:szCs w:val="60"/>
          <w:lang w:val="en-GB"/>
        </w:rPr>
      </w:pPr>
    </w:p>
    <w:p w14:paraId="7C29917C" w14:textId="37C5424C" w:rsidR="008548E4" w:rsidRPr="00A15182" w:rsidRDefault="00B00BE5" w:rsidP="008548E4">
      <w:pPr>
        <w:spacing w:after="0" w:line="240" w:lineRule="auto"/>
        <w:jc w:val="right"/>
        <w:rPr>
          <w:rFonts w:ascii="Calibri" w:hAnsi="Calibri"/>
          <w:b/>
          <w:caps/>
          <w:color w:val="0070C0"/>
          <w:sz w:val="60"/>
          <w:szCs w:val="60"/>
          <w:lang w:val="en-GB"/>
        </w:rPr>
      </w:pPr>
      <w:r w:rsidRPr="00A15182">
        <w:rPr>
          <w:rFonts w:ascii="Calibri" w:hAnsi="Calibri"/>
          <w:b/>
          <w:caps/>
          <w:color w:val="0070C0"/>
          <w:sz w:val="60"/>
          <w:szCs w:val="60"/>
          <w:lang w:val="en-GB"/>
        </w:rPr>
        <w:t xml:space="preserve">state prosecutor's office of montenegro </w:t>
      </w:r>
    </w:p>
    <w:p w14:paraId="7825F05B" w14:textId="030EAA04" w:rsidR="008548E4" w:rsidRPr="00A15182" w:rsidRDefault="00D65D1E" w:rsidP="00B00BE5">
      <w:pPr>
        <w:spacing w:after="0" w:line="240" w:lineRule="auto"/>
        <w:jc w:val="right"/>
        <w:rPr>
          <w:rFonts w:ascii="Calibri" w:hAnsi="Calibri"/>
          <w:b/>
          <w:color w:val="0070C0"/>
          <w:lang w:val="en-GB"/>
        </w:rPr>
      </w:pPr>
      <w:r w:rsidRPr="00A15182">
        <w:rPr>
          <w:b/>
          <w:lang w:val="en-GB"/>
        </w:rPr>
        <mc:AlternateContent>
          <mc:Choice Requires="wps">
            <w:drawing>
              <wp:anchor distT="0" distB="0" distL="114300" distR="114300" simplePos="0" relativeHeight="251663360" behindDoc="0" locked="0" layoutInCell="1" allowOverlap="1" wp14:anchorId="54CE018E" wp14:editId="7E1E7AD3">
                <wp:simplePos x="0" y="0"/>
                <wp:positionH relativeFrom="column">
                  <wp:posOffset>0</wp:posOffset>
                </wp:positionH>
                <wp:positionV relativeFrom="paragraph">
                  <wp:posOffset>0</wp:posOffset>
                </wp:positionV>
                <wp:extent cx="5818909" cy="0"/>
                <wp:effectExtent l="0" t="0" r="10795" b="12700"/>
                <wp:wrapNone/>
                <wp:docPr id="10" name="Straight Connector 10"/>
                <wp:cNvGraphicFramePr/>
                <a:graphic xmlns:a="http://schemas.openxmlformats.org/drawingml/2006/main">
                  <a:graphicData uri="http://schemas.microsoft.com/office/word/2010/wordprocessingShape">
                    <wps:wsp>
                      <wps:cNvCnPr/>
                      <wps:spPr>
                        <a:xfrm>
                          <a:off x="0" y="0"/>
                          <a:ext cx="58189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86828C1"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5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" strokecolor="#5b9bd5 [3204]" strokeweight=".5pt">
                <v:stroke joinstyle="miter"/>
              </v:line>
            </w:pict>
          </mc:Fallback>
        </mc:AlternateContent>
      </w:r>
      <w:r w:rsidR="00B00BE5" w:rsidRPr="00A15182">
        <w:rPr>
          <w:rFonts w:ascii="Calibri" w:hAnsi="Calibri"/>
          <w:b/>
          <w:color w:val="0070C0"/>
          <w:lang w:val="en-GB"/>
        </w:rPr>
        <w:t xml:space="preserve"> Analysis of the actions of state institutions</w:t>
      </w:r>
    </w:p>
    <w:p w14:paraId="4977E0D2" w14:textId="77777777" w:rsidR="008548E4" w:rsidRPr="00A15182" w:rsidRDefault="008548E4" w:rsidP="008548E4">
      <w:pPr>
        <w:spacing w:after="0" w:line="240" w:lineRule="auto"/>
        <w:jc w:val="both"/>
        <w:rPr>
          <w:rFonts w:ascii="Calibri" w:hAnsi="Calibri"/>
          <w:b/>
          <w:lang w:val="en-GB"/>
        </w:rPr>
      </w:pPr>
    </w:p>
    <w:p w14:paraId="607FAF02" w14:textId="77777777" w:rsidR="008548E4" w:rsidRPr="00A15182" w:rsidRDefault="008548E4" w:rsidP="008548E4">
      <w:pPr>
        <w:spacing w:after="0" w:line="240" w:lineRule="auto"/>
        <w:jc w:val="both"/>
        <w:rPr>
          <w:rFonts w:ascii="Calibri" w:hAnsi="Calibri"/>
          <w:b/>
          <w:lang w:val="en-GB"/>
        </w:rPr>
      </w:pPr>
    </w:p>
    <w:p w14:paraId="7F0BBE4C" w14:textId="77777777" w:rsidR="008548E4" w:rsidRPr="00A15182" w:rsidRDefault="008548E4" w:rsidP="008548E4">
      <w:pPr>
        <w:spacing w:after="0" w:line="240" w:lineRule="auto"/>
        <w:jc w:val="both"/>
        <w:rPr>
          <w:rFonts w:ascii="Calibri" w:hAnsi="Calibri"/>
          <w:b/>
          <w:lang w:val="en-GB"/>
        </w:rPr>
      </w:pPr>
    </w:p>
    <w:p w14:paraId="3E830A62" w14:textId="77777777" w:rsidR="008548E4" w:rsidRPr="00A15182" w:rsidRDefault="008548E4" w:rsidP="008548E4">
      <w:pPr>
        <w:spacing w:after="0" w:line="240" w:lineRule="auto"/>
        <w:jc w:val="both"/>
        <w:rPr>
          <w:rFonts w:ascii="Calibri" w:hAnsi="Calibri"/>
          <w:b/>
          <w:lang w:val="en-GB"/>
        </w:rPr>
      </w:pPr>
    </w:p>
    <w:p w14:paraId="52521B5A" w14:textId="77777777" w:rsidR="008548E4" w:rsidRPr="00A15182" w:rsidRDefault="008548E4" w:rsidP="008548E4">
      <w:pPr>
        <w:spacing w:after="0" w:line="240" w:lineRule="auto"/>
        <w:jc w:val="both"/>
        <w:rPr>
          <w:rFonts w:ascii="Calibri" w:hAnsi="Calibri"/>
          <w:b/>
          <w:lang w:val="en-GB"/>
        </w:rPr>
      </w:pPr>
    </w:p>
    <w:p w14:paraId="430D7CBC" w14:textId="77777777" w:rsidR="008548E4" w:rsidRPr="00A15182" w:rsidRDefault="008548E4" w:rsidP="008548E4">
      <w:pPr>
        <w:spacing w:after="0" w:line="240" w:lineRule="auto"/>
        <w:jc w:val="both"/>
        <w:rPr>
          <w:rFonts w:ascii="Calibri" w:hAnsi="Calibri"/>
          <w:b/>
          <w:lang w:val="en-GB"/>
        </w:rPr>
      </w:pPr>
    </w:p>
    <w:p w14:paraId="730A1B72" w14:textId="1E717037" w:rsidR="008548E4" w:rsidRPr="00A15182" w:rsidRDefault="008548E4" w:rsidP="008548E4">
      <w:pPr>
        <w:spacing w:after="0" w:line="240" w:lineRule="auto"/>
        <w:jc w:val="both"/>
        <w:rPr>
          <w:rFonts w:ascii="Calibri" w:hAnsi="Calibri"/>
          <w:b/>
          <w:lang w:val="en-GB"/>
        </w:rPr>
      </w:pPr>
    </w:p>
    <w:p w14:paraId="00EA9D6A" w14:textId="43A59E29" w:rsidR="001E56D0" w:rsidRPr="00A15182" w:rsidRDefault="001E56D0" w:rsidP="008548E4">
      <w:pPr>
        <w:spacing w:after="0" w:line="240" w:lineRule="auto"/>
        <w:jc w:val="both"/>
        <w:rPr>
          <w:rFonts w:ascii="Calibri" w:hAnsi="Calibri"/>
          <w:b/>
          <w:lang w:val="en-GB"/>
        </w:rPr>
      </w:pPr>
    </w:p>
    <w:p w14:paraId="43B15CA4" w14:textId="063BEB67" w:rsidR="001E56D0" w:rsidRPr="00A15182" w:rsidRDefault="001E56D0" w:rsidP="008548E4">
      <w:pPr>
        <w:spacing w:after="0" w:line="240" w:lineRule="auto"/>
        <w:jc w:val="both"/>
        <w:rPr>
          <w:rFonts w:ascii="Calibri" w:hAnsi="Calibri"/>
          <w:b/>
          <w:lang w:val="en-GB"/>
        </w:rPr>
      </w:pPr>
    </w:p>
    <w:p w14:paraId="43C29081" w14:textId="1A2E86A6" w:rsidR="001E56D0" w:rsidRPr="00A15182" w:rsidRDefault="001E56D0" w:rsidP="008548E4">
      <w:pPr>
        <w:spacing w:after="0" w:line="240" w:lineRule="auto"/>
        <w:jc w:val="both"/>
        <w:rPr>
          <w:rFonts w:ascii="Calibri" w:hAnsi="Calibri"/>
          <w:b/>
          <w:lang w:val="en-GB"/>
        </w:rPr>
      </w:pPr>
    </w:p>
    <w:p w14:paraId="05F0435C" w14:textId="6D54C49C" w:rsidR="001E56D0" w:rsidRPr="00A15182" w:rsidRDefault="001E56D0" w:rsidP="008548E4">
      <w:pPr>
        <w:spacing w:after="0" w:line="240" w:lineRule="auto"/>
        <w:jc w:val="both"/>
        <w:rPr>
          <w:rFonts w:ascii="Calibri" w:hAnsi="Calibri"/>
          <w:b/>
          <w:lang w:val="en-GB"/>
        </w:rPr>
      </w:pPr>
    </w:p>
    <w:p w14:paraId="68078A9B" w14:textId="77777777" w:rsidR="001E56D0" w:rsidRPr="00A15182" w:rsidRDefault="001E56D0" w:rsidP="008548E4">
      <w:pPr>
        <w:spacing w:after="0" w:line="240" w:lineRule="auto"/>
        <w:jc w:val="both"/>
        <w:rPr>
          <w:b/>
          <w:lang w:val="en-GB"/>
        </w:rPr>
      </w:pPr>
    </w:p>
    <w:p w14:paraId="2052B33E" w14:textId="77777777" w:rsidR="008548E4" w:rsidRPr="00A15182" w:rsidRDefault="008548E4" w:rsidP="008548E4">
      <w:pPr>
        <w:spacing w:after="0" w:line="240" w:lineRule="auto"/>
        <w:jc w:val="both"/>
        <w:rPr>
          <w:b/>
          <w:lang w:val="en-GB"/>
        </w:rPr>
      </w:pPr>
    </w:p>
    <w:p w14:paraId="36D2C91F" w14:textId="30FA06CD" w:rsidR="008548E4" w:rsidRPr="00A15182" w:rsidRDefault="008548E4" w:rsidP="008548E4">
      <w:pPr>
        <w:spacing w:after="0" w:line="240" w:lineRule="auto"/>
        <w:jc w:val="both"/>
        <w:rPr>
          <w:b/>
          <w:lang w:val="en-GB"/>
        </w:rPr>
      </w:pPr>
    </w:p>
    <w:p w14:paraId="2654E2BB" w14:textId="77777777" w:rsidR="001E56D0" w:rsidRPr="00A15182" w:rsidRDefault="001E56D0" w:rsidP="008548E4">
      <w:pPr>
        <w:spacing w:after="0" w:line="240" w:lineRule="auto"/>
        <w:jc w:val="both"/>
        <w:rPr>
          <w:b/>
          <w:lang w:val="en-GB"/>
        </w:rPr>
      </w:pPr>
    </w:p>
    <w:p w14:paraId="4F1DAC9A" w14:textId="31A1D646" w:rsidR="008548E4" w:rsidRPr="00A15182" w:rsidRDefault="008548E4" w:rsidP="008548E4">
      <w:pPr>
        <w:spacing w:after="0" w:line="240" w:lineRule="auto"/>
        <w:jc w:val="both"/>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6163"/>
        <w:gridCol w:w="1498"/>
      </w:tblGrid>
      <w:tr w:rsidR="001E56D0" w:rsidRPr="00A15182" w14:paraId="455DCF54" w14:textId="77777777" w:rsidTr="001E56D0">
        <w:tc>
          <w:tcPr>
            <w:tcW w:w="1413" w:type="dxa"/>
          </w:tcPr>
          <w:p w14:paraId="6D44F271" w14:textId="684DB60E" w:rsidR="00CE3975" w:rsidRPr="00A15182" w:rsidRDefault="00CE3975" w:rsidP="008548E4">
            <w:pPr>
              <w:jc w:val="both"/>
              <w:rPr>
                <w:b/>
                <w:lang w:val="en-GB"/>
              </w:rPr>
            </w:pPr>
            <w:r w:rsidRPr="00A15182">
              <w:rPr>
                <w:b/>
                <w:lang w:val="en-GB"/>
              </w:rPr>
              <w:drawing>
                <wp:anchor distT="0" distB="0" distL="114300" distR="114300" simplePos="0" relativeHeight="251664384" behindDoc="0" locked="0" layoutInCell="1" allowOverlap="1" wp14:anchorId="084E1E1E" wp14:editId="1E282177">
                  <wp:simplePos x="0" y="0"/>
                  <wp:positionH relativeFrom="column">
                    <wp:posOffset>-3810</wp:posOffset>
                  </wp:positionH>
                  <wp:positionV relativeFrom="paragraph">
                    <wp:posOffset>90436</wp:posOffset>
                  </wp:positionV>
                  <wp:extent cx="723600" cy="50040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European-Union-Flag-icon.png"/>
                          <pic:cNvPicPr/>
                        </pic:nvPicPr>
                        <pic:blipFill rotWithShape="1">
                          <a:blip r:embed="rId9" cstate="print">
                            <a:extLst>
                              <a:ext uri="{28A0092B-C50C-407E-A947-70E740481C1C}">
                                <a14:useLocalDpi xmlns:a14="http://schemas.microsoft.com/office/drawing/2010/main" val="0"/>
                              </a:ext>
                            </a:extLst>
                          </a:blip>
                          <a:srcRect t="15246" b="15504"/>
                          <a:stretch/>
                        </pic:blipFill>
                        <pic:spPr bwMode="auto">
                          <a:xfrm>
                            <a:off x="0" y="0"/>
                            <a:ext cx="7236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364" w:type="dxa"/>
          </w:tcPr>
          <w:p w14:paraId="0915BCC9" w14:textId="7474B7E7" w:rsidR="00CE3975" w:rsidRPr="00A15182" w:rsidRDefault="00B00BE5" w:rsidP="008548E4">
            <w:pPr>
              <w:jc w:val="both"/>
              <w:rPr>
                <w:rFonts w:asciiTheme="minorHAnsi" w:hAnsiTheme="minorHAnsi"/>
                <w:bCs/>
                <w:sz w:val="18"/>
                <w:szCs w:val="18"/>
                <w:lang w:val="en-GB"/>
              </w:rPr>
            </w:pPr>
            <w:r w:rsidRPr="00A15182">
              <w:rPr>
                <w:rFonts w:asciiTheme="minorHAnsi" w:hAnsiTheme="minorHAnsi"/>
                <w:bCs/>
                <w:color w:val="BFBFBF" w:themeColor="background1" w:themeShade="BF"/>
                <w:sz w:val="18"/>
                <w:szCs w:val="18"/>
                <w:lang w:val="en-GB"/>
              </w:rPr>
              <w:t xml:space="preserve">The study is a part of the project "Active citizens for Montenegro - towards the rule of law and sustainable development of Montenegro" funded by the European Union through the Delegation of the European Union to Montenegro, and implemented by the NGO Network for Affirmation of NGO Sector - MANS. The opinions and views taken herein </w:t>
            </w:r>
            <w:proofErr w:type="gramStart"/>
            <w:r w:rsidRPr="00A15182">
              <w:rPr>
                <w:rFonts w:asciiTheme="minorHAnsi" w:hAnsiTheme="minorHAnsi"/>
                <w:bCs/>
                <w:color w:val="BFBFBF" w:themeColor="background1" w:themeShade="BF"/>
                <w:sz w:val="18"/>
                <w:szCs w:val="18"/>
                <w:lang w:val="en-GB"/>
              </w:rPr>
              <w:t>shall not in any case be considered</w:t>
            </w:r>
            <w:proofErr w:type="gramEnd"/>
            <w:r w:rsidRPr="00A15182">
              <w:rPr>
                <w:rFonts w:asciiTheme="minorHAnsi" w:hAnsiTheme="minorHAnsi"/>
                <w:bCs/>
                <w:color w:val="BFBFBF" w:themeColor="background1" w:themeShade="BF"/>
                <w:sz w:val="18"/>
                <w:szCs w:val="18"/>
                <w:lang w:val="en-GB"/>
              </w:rPr>
              <w:t xml:space="preserve"> as those of the donors that financially supported the project.</w:t>
            </w:r>
          </w:p>
        </w:tc>
        <w:tc>
          <w:tcPr>
            <w:tcW w:w="1285" w:type="dxa"/>
          </w:tcPr>
          <w:p w14:paraId="21F81582" w14:textId="0659756A" w:rsidR="00CE3975" w:rsidRPr="00A15182" w:rsidRDefault="001E56D0" w:rsidP="001E56D0">
            <w:pPr>
              <w:rPr>
                <w:b/>
                <w:lang w:val="en-GB"/>
              </w:rPr>
            </w:pPr>
            <w:r w:rsidRPr="00A15182">
              <w:rPr>
                <w:b/>
                <w:lang w:val="en-GB"/>
              </w:rPr>
              <w:drawing>
                <wp:inline distT="0" distB="0" distL="0" distR="0" wp14:anchorId="2CC1BB1F" wp14:editId="7ED53976">
                  <wp:extent cx="814426" cy="5215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05-08 at 16.05.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3601" cy="546605"/>
                          </a:xfrm>
                          <a:prstGeom prst="rect">
                            <a:avLst/>
                          </a:prstGeom>
                        </pic:spPr>
                      </pic:pic>
                    </a:graphicData>
                  </a:graphic>
                </wp:inline>
              </w:drawing>
            </w:r>
          </w:p>
        </w:tc>
      </w:tr>
    </w:tbl>
    <w:p w14:paraId="27CAA8E4" w14:textId="1455B808" w:rsidR="008548E4" w:rsidRPr="00A15182" w:rsidRDefault="00B00BE5" w:rsidP="008548E4">
      <w:pPr>
        <w:spacing w:after="0" w:line="240" w:lineRule="auto"/>
        <w:jc w:val="both"/>
        <w:rPr>
          <w:rFonts w:asciiTheme="majorHAnsi" w:hAnsiTheme="majorHAnsi" w:cstheme="majorHAnsi"/>
          <w:bCs/>
          <w:color w:val="BFBFBF" w:themeColor="background1" w:themeShade="BF"/>
          <w:lang w:val="en-GB"/>
        </w:rPr>
      </w:pPr>
      <w:r w:rsidRPr="00A15182">
        <w:rPr>
          <w:rFonts w:asciiTheme="majorHAnsi" w:hAnsiTheme="majorHAnsi" w:cstheme="majorHAnsi"/>
          <w:bCs/>
          <w:color w:val="BFBFBF" w:themeColor="background1" w:themeShade="BF"/>
          <w:lang w:val="en-GB"/>
        </w:rPr>
        <w:t>CASE STUDY</w:t>
      </w:r>
    </w:p>
    <w:p w14:paraId="7163C4D6" w14:textId="543A9E61" w:rsidR="00EE4D03" w:rsidRPr="00A15182" w:rsidRDefault="00EE4D03" w:rsidP="008548E4">
      <w:pPr>
        <w:spacing w:after="0" w:line="240" w:lineRule="auto"/>
        <w:jc w:val="both"/>
        <w:rPr>
          <w:b/>
          <w:lang w:val="en-GB"/>
        </w:rPr>
      </w:pPr>
      <w:r w:rsidRPr="00A15182">
        <w:rPr>
          <w:b/>
          <w:lang w:val="en-GB"/>
        </w:rPr>
        <w:lastRenderedPageBreak/>
        <mc:AlternateContent>
          <mc:Choice Requires="wps">
            <w:drawing>
              <wp:anchor distT="0" distB="0" distL="114300" distR="114300" simplePos="0" relativeHeight="251660288" behindDoc="0" locked="0" layoutInCell="1" allowOverlap="1" wp14:anchorId="54290E24" wp14:editId="4EEDDB1C">
                <wp:simplePos x="0" y="0"/>
                <wp:positionH relativeFrom="column">
                  <wp:posOffset>-2021</wp:posOffset>
                </wp:positionH>
                <wp:positionV relativeFrom="paragraph">
                  <wp:posOffset>79721</wp:posOffset>
                </wp:positionV>
                <wp:extent cx="5818909" cy="0"/>
                <wp:effectExtent l="0" t="0" r="10795" b="12700"/>
                <wp:wrapNone/>
                <wp:docPr id="8" name="Straight Connector 8"/>
                <wp:cNvGraphicFramePr/>
                <a:graphic xmlns:a="http://schemas.openxmlformats.org/drawingml/2006/main">
                  <a:graphicData uri="http://schemas.microsoft.com/office/word/2010/wordprocessingShape">
                    <wps:wsp>
                      <wps:cNvCnPr/>
                      <wps:spPr>
                        <a:xfrm>
                          <a:off x="0" y="0"/>
                          <a:ext cx="58189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746501A"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6.3pt" to="458.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" strokecolor="#5b9bd5 [3204]" strokeweight=".5pt">
                <v:stroke joinstyle="miter"/>
              </v:line>
            </w:pict>
          </mc:Fallback>
        </mc:AlternateContent>
      </w:r>
    </w:p>
    <w:p w14:paraId="364E82F8" w14:textId="17DE178A" w:rsidR="00EE4D03" w:rsidRPr="00A15182" w:rsidRDefault="00B00BE5" w:rsidP="002D6074">
      <w:pPr>
        <w:spacing w:after="0" w:line="240" w:lineRule="auto"/>
        <w:jc w:val="both"/>
        <w:rPr>
          <w:rFonts w:asciiTheme="majorHAnsi" w:hAnsiTheme="majorHAnsi" w:cstheme="majorHAnsi"/>
          <w:b/>
          <w:color w:val="5B9BD5" w:themeColor="accent1"/>
          <w:sz w:val="36"/>
          <w:szCs w:val="36"/>
          <w:lang w:val="en-GB"/>
        </w:rPr>
      </w:pPr>
      <w:r w:rsidRPr="00A15182">
        <w:rPr>
          <w:rFonts w:asciiTheme="majorHAnsi" w:hAnsiTheme="majorHAnsi" w:cstheme="majorHAnsi"/>
          <w:b/>
          <w:color w:val="5B9BD5" w:themeColor="accent1"/>
          <w:sz w:val="36"/>
          <w:szCs w:val="36"/>
          <w:lang w:val="en-GB"/>
        </w:rPr>
        <w:t>The actions of Montenegr</w:t>
      </w:r>
      <w:r w:rsidR="002D6074">
        <w:rPr>
          <w:rFonts w:asciiTheme="majorHAnsi" w:hAnsiTheme="majorHAnsi" w:cstheme="majorHAnsi"/>
          <w:b/>
          <w:color w:val="5B9BD5" w:themeColor="accent1"/>
          <w:sz w:val="36"/>
          <w:szCs w:val="36"/>
          <w:lang w:val="en-GB"/>
        </w:rPr>
        <w:t xml:space="preserve">in </w:t>
      </w:r>
      <w:r w:rsidRPr="00A15182">
        <w:rPr>
          <w:rFonts w:asciiTheme="majorHAnsi" w:hAnsiTheme="majorHAnsi" w:cstheme="majorHAnsi"/>
          <w:b/>
          <w:color w:val="5B9BD5" w:themeColor="accent1"/>
          <w:sz w:val="36"/>
          <w:szCs w:val="36"/>
          <w:lang w:val="en-GB"/>
        </w:rPr>
        <w:t>State Prosecutor's Office in the case of devastation of the internationally protected river Tara</w:t>
      </w:r>
    </w:p>
    <w:p w14:paraId="459C144A" w14:textId="77777777" w:rsidR="00E959BC" w:rsidRPr="00A15182" w:rsidRDefault="00E959BC" w:rsidP="00EE4D03">
      <w:pPr>
        <w:spacing w:after="0" w:line="240" w:lineRule="auto"/>
        <w:rPr>
          <w:rFonts w:asciiTheme="majorHAnsi" w:hAnsiTheme="majorHAnsi" w:cstheme="majorHAnsi"/>
          <w:b/>
          <w:color w:val="5B9BD5" w:themeColor="accent1"/>
          <w:sz w:val="36"/>
          <w:szCs w:val="36"/>
          <w:lang w:val="en-GB"/>
        </w:rPr>
      </w:pPr>
    </w:p>
    <w:p w14:paraId="0CA631A7" w14:textId="5FEB03B2" w:rsidR="00E959BC" w:rsidRPr="00A15182" w:rsidRDefault="00B00BE5" w:rsidP="00E959BC">
      <w:pPr>
        <w:spacing w:after="0" w:line="240" w:lineRule="auto"/>
        <w:jc w:val="both"/>
        <w:rPr>
          <w:rFonts w:asciiTheme="majorHAnsi" w:hAnsiTheme="majorHAnsi" w:cstheme="majorHAnsi"/>
          <w:lang w:val="en-GB"/>
        </w:rPr>
      </w:pPr>
      <w:r w:rsidRPr="00A15182">
        <w:rPr>
          <w:rFonts w:asciiTheme="majorHAnsi" w:hAnsiTheme="majorHAnsi" w:cstheme="majorHAnsi"/>
          <w:lang w:val="en-GB"/>
        </w:rPr>
        <w:t xml:space="preserve">After NGO MANS discovered in October 2018 that CRBC was permanently </w:t>
      </w:r>
      <w:proofErr w:type="gramStart"/>
      <w:r w:rsidRPr="00A15182">
        <w:rPr>
          <w:rFonts w:asciiTheme="majorHAnsi" w:hAnsiTheme="majorHAnsi" w:cstheme="majorHAnsi"/>
          <w:lang w:val="en-GB"/>
        </w:rPr>
        <w:t>devastating</w:t>
      </w:r>
      <w:proofErr w:type="gramEnd"/>
      <w:r w:rsidRPr="00A15182">
        <w:rPr>
          <w:rFonts w:asciiTheme="majorHAnsi" w:hAnsiTheme="majorHAnsi" w:cstheme="majorHAnsi"/>
          <w:lang w:val="en-GB"/>
        </w:rPr>
        <w:t xml:space="preserve"> the river during the construction of the highway in the coastal area of the Tara River near </w:t>
      </w:r>
      <w:proofErr w:type="spellStart"/>
      <w:r w:rsidRPr="00A15182">
        <w:rPr>
          <w:rFonts w:asciiTheme="majorHAnsi" w:hAnsiTheme="majorHAnsi" w:cstheme="majorHAnsi"/>
          <w:lang w:val="en-GB"/>
        </w:rPr>
        <w:t>Mateševo</w:t>
      </w:r>
      <w:proofErr w:type="spellEnd"/>
      <w:r w:rsidRPr="00A15182">
        <w:rPr>
          <w:rFonts w:asciiTheme="majorHAnsi" w:hAnsiTheme="majorHAnsi" w:cstheme="majorHAnsi"/>
          <w:lang w:val="en-GB"/>
        </w:rPr>
        <w:t xml:space="preserve">, Municipality </w:t>
      </w:r>
      <w:r w:rsidR="002D6074">
        <w:rPr>
          <w:rFonts w:asciiTheme="majorHAnsi" w:hAnsiTheme="majorHAnsi" w:cstheme="majorHAnsi"/>
          <w:lang w:val="en-GB"/>
        </w:rPr>
        <w:t xml:space="preserve">of </w:t>
      </w:r>
      <w:proofErr w:type="spellStart"/>
      <w:r w:rsidRPr="00A15182">
        <w:rPr>
          <w:rFonts w:asciiTheme="majorHAnsi" w:hAnsiTheme="majorHAnsi" w:cstheme="majorHAnsi"/>
          <w:lang w:val="en-GB"/>
        </w:rPr>
        <w:t>Kolašin</w:t>
      </w:r>
      <w:proofErr w:type="spellEnd"/>
      <w:r w:rsidRPr="00A15182">
        <w:rPr>
          <w:rFonts w:asciiTheme="majorHAnsi" w:hAnsiTheme="majorHAnsi" w:cstheme="majorHAnsi"/>
          <w:lang w:val="en-GB"/>
        </w:rPr>
        <w:t>, the discovered damage to the river became a central topic in Montenegrin media.</w:t>
      </w:r>
      <w:r w:rsidR="00F2495B" w:rsidRPr="00A15182">
        <w:rPr>
          <w:rStyle w:val="FootnoteReference"/>
          <w:rFonts w:asciiTheme="majorHAnsi" w:hAnsiTheme="majorHAnsi" w:cstheme="majorHAnsi"/>
          <w:lang w:val="en-GB"/>
        </w:rPr>
        <w:footnoteReference w:id="1"/>
      </w:r>
    </w:p>
    <w:p w14:paraId="6D4D45E2" w14:textId="77777777" w:rsidR="00321BCA" w:rsidRPr="00A15182" w:rsidRDefault="00321BCA" w:rsidP="00E959BC">
      <w:pPr>
        <w:spacing w:after="0" w:line="240" w:lineRule="auto"/>
        <w:rPr>
          <w:rFonts w:asciiTheme="majorHAnsi" w:hAnsiTheme="majorHAnsi" w:cstheme="majorHAnsi"/>
          <w:b/>
          <w:color w:val="5B9BD5" w:themeColor="accent1"/>
          <w:sz w:val="20"/>
          <w:szCs w:val="20"/>
          <w:lang w:val="en-GB"/>
        </w:rPr>
      </w:pPr>
    </w:p>
    <w:p w14:paraId="5EAF2875" w14:textId="485B7E4F" w:rsidR="00877173" w:rsidRPr="00A15182" w:rsidRDefault="00E959BC" w:rsidP="00321BCA">
      <w:pPr>
        <w:spacing w:after="0" w:line="240" w:lineRule="auto"/>
        <w:jc w:val="both"/>
        <w:rPr>
          <w:rFonts w:asciiTheme="majorHAnsi" w:hAnsiTheme="majorHAnsi" w:cstheme="majorHAnsi"/>
          <w:lang w:val="en-GB"/>
        </w:rPr>
      </w:pPr>
      <w:r w:rsidRPr="00A15182">
        <w:rPr>
          <w:rFonts w:asciiTheme="majorHAnsi" w:hAnsiTheme="majorHAnsi" w:cstheme="majorHAnsi"/>
          <w:b/>
          <w:color w:val="5B9BD5" w:themeColor="accent1"/>
          <w:sz w:val="36"/>
          <w:szCs w:val="36"/>
          <w:lang w:val="en-GB"/>
        </w:rPr>
        <mc:AlternateContent>
          <mc:Choice Requires="wps">
            <w:drawing>
              <wp:anchor distT="0" distB="0" distL="114300" distR="114300" simplePos="0" relativeHeight="251661312" behindDoc="0" locked="0" layoutInCell="1" allowOverlap="1" wp14:anchorId="62C5CDAB" wp14:editId="7B91759A">
                <wp:simplePos x="0" y="0"/>
                <wp:positionH relativeFrom="column">
                  <wp:posOffset>-2540</wp:posOffset>
                </wp:positionH>
                <wp:positionV relativeFrom="paragraph">
                  <wp:posOffset>41044</wp:posOffset>
                </wp:positionV>
                <wp:extent cx="1778000" cy="5710555"/>
                <wp:effectExtent l="0" t="0" r="0" b="4445"/>
                <wp:wrapSquare wrapText="bothSides"/>
                <wp:docPr id="9" name="Text Box 9"/>
                <wp:cNvGraphicFramePr/>
                <a:graphic xmlns:a="http://schemas.openxmlformats.org/drawingml/2006/main">
                  <a:graphicData uri="http://schemas.microsoft.com/office/word/2010/wordprocessingShape">
                    <wps:wsp>
                      <wps:cNvSpPr txBox="1"/>
                      <wps:spPr>
                        <a:xfrm>
                          <a:off x="0" y="0"/>
                          <a:ext cx="1778000" cy="5710555"/>
                        </a:xfrm>
                        <a:prstGeom prst="rect">
                          <a:avLst/>
                        </a:prstGeom>
                        <a:solidFill>
                          <a:schemeClr val="accent1">
                            <a:lumMod val="20000"/>
                            <a:lumOff val="80000"/>
                          </a:schemeClr>
                        </a:solidFill>
                        <a:ln w="6350">
                          <a:noFill/>
                        </a:ln>
                      </wps:spPr>
                      <wps:txbx>
                        <w:txbxContent>
                          <w:p w14:paraId="15E78DF2" w14:textId="77777777" w:rsidR="00A15182" w:rsidRPr="00B3208A" w:rsidRDefault="00A15182" w:rsidP="00A15182">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r w:rsidRPr="00B3208A">
                              <w:rPr>
                                <w:rFonts w:asciiTheme="majorHAnsi" w:hAnsiTheme="majorHAnsi" w:cstheme="majorHAnsi"/>
                                <w:i/>
                                <w:iCs/>
                                <w:sz w:val="17"/>
                                <w:szCs w:val="17"/>
                                <w14:textOutline w14:w="9525" w14:cap="rnd" w14:cmpd="sng" w14:algn="ctr">
                                  <w14:noFill/>
                                  <w14:prstDash w14:val="solid"/>
                                  <w14:bevel/>
                                </w14:textOutline>
                              </w:rPr>
                              <w:t>In December 2014, the Parliament of Montenegro adopted the Law on Bar - Boljare Highway, thus creating a legal precondition for starting the "project of the century" in Montenegro, as the highway is often called.</w:t>
                            </w:r>
                          </w:p>
                          <w:p w14:paraId="6F3D3149" w14:textId="77777777" w:rsidR="00A15182" w:rsidRPr="00B3208A" w:rsidRDefault="00A15182" w:rsidP="00A15182">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p>
                          <w:p w14:paraId="1998BC73" w14:textId="77777777" w:rsidR="00A15182" w:rsidRPr="00B3208A" w:rsidRDefault="00A15182" w:rsidP="00A15182">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r w:rsidRPr="00B3208A">
                              <w:rPr>
                                <w:rFonts w:asciiTheme="majorHAnsi" w:hAnsiTheme="majorHAnsi" w:cstheme="majorHAnsi"/>
                                <w:i/>
                                <w:iCs/>
                                <w:sz w:val="17"/>
                                <w:szCs w:val="17"/>
                                <w14:textOutline w14:w="9525" w14:cap="rnd" w14:cmpd="sng" w14:algn="ctr">
                                  <w14:noFill/>
                                  <w14:prstDash w14:val="solid"/>
                                  <w14:bevel/>
                                </w14:textOutline>
                              </w:rPr>
                              <w:t>Previously, in February that year, the Government of Montenegro concluded the Contract on design and construction of the Bar - Boljare highway, section Smokovac - Uvač - Mateševo, with the Chinese company "China Road and Bridge Corporation" (CRBC). Value of the works is estimated at €809 million, and the financial construction was completed by signing a preferential loan agreement with the Chinese EXIM Bank in October 2014, according to which the Chinese bank will provide 85% of the funds needed for construction, and Montenegro 15%.</w:t>
                            </w:r>
                          </w:p>
                          <w:p w14:paraId="1382563B" w14:textId="77777777" w:rsidR="00A15182" w:rsidRPr="00B3208A" w:rsidRDefault="00A15182" w:rsidP="00A15182">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p>
                          <w:p w14:paraId="0A32CFBB" w14:textId="77777777" w:rsidR="00A15182" w:rsidRPr="00E959BC" w:rsidRDefault="00A15182" w:rsidP="00A15182">
                            <w:pPr>
                              <w:jc w:val="both"/>
                              <w:rPr>
                                <w:sz w:val="18"/>
                                <w:szCs w:val="18"/>
                                <w14:textOutline w14:w="9525" w14:cap="rnd" w14:cmpd="sng" w14:algn="ctr">
                                  <w14:noFill/>
                                  <w14:prstDash w14:val="solid"/>
                                  <w14:bevel/>
                                </w14:textOutline>
                              </w:rPr>
                            </w:pPr>
                            <w:r w:rsidRPr="00B3208A">
                              <w:rPr>
                                <w:rFonts w:asciiTheme="majorHAnsi" w:hAnsiTheme="majorHAnsi" w:cstheme="majorHAnsi"/>
                                <w:i/>
                                <w:iCs/>
                                <w:sz w:val="17"/>
                                <w:szCs w:val="17"/>
                                <w14:textOutline w14:w="9525" w14:cap="rnd" w14:cmpd="sng" w14:algn="ctr">
                                  <w14:noFill/>
                                  <w14:prstDash w14:val="solid"/>
                                  <w14:bevel/>
                                </w14:textOutline>
                              </w:rPr>
                              <w:t>The works on the construction of the highway officially started in May 2015, and in addition to the main contractor, the company CRBC, the largest domestic construction companies were also hired according to the contract. The construction of the highway in Montenegro has been the subject of numerous controversies from the very beginning, while the lack of transparency regarding this project has been the subject of a report by the European Commission on the process of Montenegro's accession to the European Union.</w:t>
                            </w:r>
                          </w:p>
                          <w:p w14:paraId="2958DE5A" w14:textId="77777777" w:rsidR="00E959BC" w:rsidRPr="00E959BC" w:rsidRDefault="00E959BC">
                            <w:pPr>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5CDAB" id="_x0000_t202" coordsize="21600,21600" o:spt="202" path="m,l,21600r21600,l21600,xe">
                <v:stroke joinstyle="miter"/>
                <v:path gradientshapeok="t" o:connecttype="rect"/>
              </v:shapetype>
              <v:shape id="Text Box 9" o:spid="_x0000_s1026" type="#_x0000_t202" style="position:absolute;left:0;text-align:left;margin-left:-.2pt;margin-top:3.25pt;width:140pt;height:44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" fillcolor="#deeaf6 [660]" stroked="f" strokeweight=".5pt">
                <v:textbox>
                  <w:txbxContent>
                    <w:p w14:paraId="15E78DF2" w14:textId="77777777" w:rsidR="00A15182" w:rsidRPr="00B3208A" w:rsidRDefault="00A15182" w:rsidP="00A15182">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r w:rsidRPr="00B3208A">
                        <w:rPr>
                          <w:rFonts w:asciiTheme="majorHAnsi" w:hAnsiTheme="majorHAnsi" w:cstheme="majorHAnsi"/>
                          <w:i/>
                          <w:iCs/>
                          <w:sz w:val="17"/>
                          <w:szCs w:val="17"/>
                          <w14:textOutline w14:w="9525" w14:cap="rnd" w14:cmpd="sng" w14:algn="ctr">
                            <w14:noFill/>
                            <w14:prstDash w14:val="solid"/>
                            <w14:bevel/>
                          </w14:textOutline>
                        </w:rPr>
                        <w:t>In December 2014, the Parliament of Montenegro adopted the Law on Bar - Boljare Highway, thus creating a legal precondition for starting the "project of the century" in Montenegro, as the highway is often called.</w:t>
                      </w:r>
                    </w:p>
                    <w:p w14:paraId="6F3D3149" w14:textId="77777777" w:rsidR="00A15182" w:rsidRPr="00B3208A" w:rsidRDefault="00A15182" w:rsidP="00A15182">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p>
                    <w:p w14:paraId="1998BC73" w14:textId="77777777" w:rsidR="00A15182" w:rsidRPr="00B3208A" w:rsidRDefault="00A15182" w:rsidP="00A15182">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r w:rsidRPr="00B3208A">
                        <w:rPr>
                          <w:rFonts w:asciiTheme="majorHAnsi" w:hAnsiTheme="majorHAnsi" w:cstheme="majorHAnsi"/>
                          <w:i/>
                          <w:iCs/>
                          <w:sz w:val="17"/>
                          <w:szCs w:val="17"/>
                          <w14:textOutline w14:w="9525" w14:cap="rnd" w14:cmpd="sng" w14:algn="ctr">
                            <w14:noFill/>
                            <w14:prstDash w14:val="solid"/>
                            <w14:bevel/>
                          </w14:textOutline>
                        </w:rPr>
                        <w:t>Previously, in February that year, the Government of Montenegro concluded the Contract on design and construction of the Bar - Boljare highway, section Smokovac - Uvač - Mateševo, with the Chinese company "China Road and Bridge Corporation" (CRBC). Value of the works is estimated at €809 million, and the financial construction was completed by signing a preferential loan agreement with the Chinese EXIM Bank in October 2014, according to which the Chinese bank will provide 85% of the funds needed for construction, and Montenegro 15%.</w:t>
                      </w:r>
                    </w:p>
                    <w:p w14:paraId="1382563B" w14:textId="77777777" w:rsidR="00A15182" w:rsidRPr="00B3208A" w:rsidRDefault="00A15182" w:rsidP="00A15182">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p>
                    <w:p w14:paraId="0A32CFBB" w14:textId="77777777" w:rsidR="00A15182" w:rsidRPr="00E959BC" w:rsidRDefault="00A15182" w:rsidP="00A15182">
                      <w:pPr>
                        <w:jc w:val="both"/>
                        <w:rPr>
                          <w:sz w:val="18"/>
                          <w:szCs w:val="18"/>
                          <w14:textOutline w14:w="9525" w14:cap="rnd" w14:cmpd="sng" w14:algn="ctr">
                            <w14:noFill/>
                            <w14:prstDash w14:val="solid"/>
                            <w14:bevel/>
                          </w14:textOutline>
                        </w:rPr>
                      </w:pPr>
                      <w:r w:rsidRPr="00B3208A">
                        <w:rPr>
                          <w:rFonts w:asciiTheme="majorHAnsi" w:hAnsiTheme="majorHAnsi" w:cstheme="majorHAnsi"/>
                          <w:i/>
                          <w:iCs/>
                          <w:sz w:val="17"/>
                          <w:szCs w:val="17"/>
                          <w14:textOutline w14:w="9525" w14:cap="rnd" w14:cmpd="sng" w14:algn="ctr">
                            <w14:noFill/>
                            <w14:prstDash w14:val="solid"/>
                            <w14:bevel/>
                          </w14:textOutline>
                        </w:rPr>
                        <w:t>The works on the construction of the highway officially started in May 2015, and in addition to the main contractor, the company CRBC, the largest domestic construction companies were also hired according to the contract. The construction of the highway in Montenegro has been the subject of numerous controversies from the very beginning, while the lack of transparency regarding this project has been the subject of a report by the European Commission on the process of Montenegro's accession to the European Union.</w:t>
                      </w:r>
                    </w:p>
                    <w:p w14:paraId="2958DE5A" w14:textId="77777777" w:rsidR="00E959BC" w:rsidRPr="00E959BC" w:rsidRDefault="00E959BC">
                      <w:pPr>
                        <w:rPr>
                          <w:sz w:val="18"/>
                          <w:szCs w:val="18"/>
                          <w14:textOutline w14:w="9525" w14:cap="rnd" w14:cmpd="sng" w14:algn="ctr">
                            <w14:noFill/>
                            <w14:prstDash w14:val="solid"/>
                            <w14:bevel/>
                          </w14:textOutline>
                        </w:rPr>
                      </w:pPr>
                    </w:p>
                  </w:txbxContent>
                </v:textbox>
                <w10:wrap type="square"/>
              </v:shape>
            </w:pict>
          </mc:Fallback>
        </mc:AlternateContent>
      </w:r>
      <w:r w:rsidR="00F2495B" w:rsidRPr="00A15182">
        <w:rPr>
          <w:rFonts w:asciiTheme="majorHAnsi" w:hAnsiTheme="majorHAnsi" w:cstheme="majorHAnsi"/>
          <w:lang w:val="en-GB"/>
        </w:rPr>
        <w:t>A few days later and when it became clear that state institutions do not recognize responsibility in their ranks, or th</w:t>
      </w:r>
      <w:r w:rsidR="002D6074">
        <w:rPr>
          <w:rFonts w:asciiTheme="majorHAnsi" w:hAnsiTheme="majorHAnsi" w:cstheme="majorHAnsi"/>
          <w:lang w:val="en-GB"/>
        </w:rPr>
        <w:t>at</w:t>
      </w:r>
      <w:r w:rsidR="00F2495B" w:rsidRPr="00A15182">
        <w:rPr>
          <w:rFonts w:asciiTheme="majorHAnsi" w:hAnsiTheme="majorHAnsi" w:cstheme="majorHAnsi"/>
          <w:lang w:val="en-GB"/>
        </w:rPr>
        <w:t xml:space="preserve"> of contractors, six NGOs filed criminal </w:t>
      </w:r>
      <w:r w:rsidR="0088485A">
        <w:rPr>
          <w:rFonts w:asciiTheme="majorHAnsi" w:hAnsiTheme="majorHAnsi" w:cstheme="majorHAnsi"/>
          <w:lang w:val="en-GB"/>
        </w:rPr>
        <w:t>complaint</w:t>
      </w:r>
      <w:r w:rsidR="00F2495B" w:rsidRPr="00A15182">
        <w:rPr>
          <w:rFonts w:asciiTheme="majorHAnsi" w:hAnsiTheme="majorHAnsi" w:cstheme="majorHAnsi"/>
          <w:lang w:val="en-GB"/>
        </w:rPr>
        <w:t xml:space="preserve"> against several perpetrators:</w:t>
      </w:r>
    </w:p>
    <w:p w14:paraId="1377F8E3" w14:textId="77777777" w:rsidR="00321BCA" w:rsidRPr="00A15182" w:rsidRDefault="00321BCA" w:rsidP="00321BCA">
      <w:pPr>
        <w:spacing w:after="0" w:line="240" w:lineRule="auto"/>
        <w:jc w:val="both"/>
        <w:rPr>
          <w:rFonts w:asciiTheme="majorHAnsi" w:hAnsiTheme="majorHAnsi" w:cstheme="majorHAnsi"/>
          <w:b/>
          <w:color w:val="5B9BD5" w:themeColor="accent1"/>
          <w:sz w:val="20"/>
          <w:szCs w:val="20"/>
          <w:lang w:val="en-GB"/>
        </w:rPr>
      </w:pPr>
    </w:p>
    <w:p w14:paraId="2A7D3142" w14:textId="0CE88D2A" w:rsidR="00BD5267" w:rsidRPr="00A15182" w:rsidRDefault="00BD5267" w:rsidP="002D6074">
      <w:pPr>
        <w:pStyle w:val="ListParagraph"/>
        <w:numPr>
          <w:ilvl w:val="0"/>
          <w:numId w:val="2"/>
        </w:numPr>
        <w:spacing w:after="0" w:line="240" w:lineRule="auto"/>
        <w:jc w:val="both"/>
        <w:rPr>
          <w:rFonts w:asciiTheme="majorHAnsi" w:hAnsiTheme="majorHAnsi" w:cstheme="majorHAnsi"/>
          <w:lang w:val="en-GB"/>
        </w:rPr>
      </w:pPr>
      <w:r w:rsidRPr="00A15182">
        <w:rPr>
          <w:rFonts w:asciiTheme="majorHAnsi" w:hAnsiTheme="majorHAnsi" w:cstheme="majorHAnsi"/>
          <w:lang w:val="en-GB"/>
        </w:rPr>
        <w:t xml:space="preserve">officials of the Ministry of Transport and Maritime Affairs and the Ministry of Sustainable Development and Tourism of Montenegro, due to reasonable suspicion that they committed criminal offense of </w:t>
      </w:r>
      <w:r w:rsidRPr="00A15182">
        <w:rPr>
          <w:rFonts w:asciiTheme="majorHAnsi" w:hAnsiTheme="majorHAnsi" w:cstheme="majorHAnsi"/>
          <w:b/>
          <w:lang w:val="en-GB"/>
        </w:rPr>
        <w:t xml:space="preserve">Abuse of </w:t>
      </w:r>
      <w:r w:rsidR="00F47299" w:rsidRPr="00A15182">
        <w:rPr>
          <w:rFonts w:asciiTheme="majorHAnsi" w:hAnsiTheme="majorHAnsi" w:cstheme="majorHAnsi"/>
          <w:b/>
          <w:lang w:val="en-GB"/>
        </w:rPr>
        <w:t>Office</w:t>
      </w:r>
      <w:r w:rsidRPr="00A15182">
        <w:rPr>
          <w:rFonts w:asciiTheme="majorHAnsi" w:hAnsiTheme="majorHAnsi" w:cstheme="majorHAnsi"/>
          <w:lang w:val="en-GB"/>
        </w:rPr>
        <w:t xml:space="preserve"> in </w:t>
      </w:r>
      <w:r w:rsidRPr="002D6074">
        <w:rPr>
          <w:rFonts w:asciiTheme="majorHAnsi" w:hAnsiTheme="majorHAnsi" w:cstheme="majorHAnsi"/>
          <w:lang w:val="en-GB"/>
        </w:rPr>
        <w:t>prolonged period</w:t>
      </w:r>
      <w:r w:rsidRPr="00A15182">
        <w:rPr>
          <w:rFonts w:asciiTheme="majorHAnsi" w:hAnsiTheme="majorHAnsi" w:cstheme="majorHAnsi"/>
          <w:lang w:val="en-GB"/>
        </w:rPr>
        <w:t xml:space="preserve">, in concurrence with criminal offenses of </w:t>
      </w:r>
      <w:r w:rsidRPr="00A15182">
        <w:rPr>
          <w:rFonts w:asciiTheme="majorHAnsi" w:hAnsiTheme="majorHAnsi" w:cstheme="majorHAnsi"/>
          <w:b/>
          <w:lang w:val="en-GB"/>
        </w:rPr>
        <w:t>Environmental Pollution</w:t>
      </w:r>
      <w:r w:rsidRPr="00A15182">
        <w:rPr>
          <w:rFonts w:asciiTheme="majorHAnsi" w:hAnsiTheme="majorHAnsi" w:cstheme="majorHAnsi"/>
          <w:lang w:val="en-GB"/>
        </w:rPr>
        <w:t xml:space="preserve">, </w:t>
      </w:r>
      <w:r w:rsidR="002D6074" w:rsidRPr="002D6074">
        <w:rPr>
          <w:rFonts w:asciiTheme="majorHAnsi" w:hAnsiTheme="majorHAnsi" w:cstheme="majorHAnsi"/>
          <w:b/>
          <w:lang w:val="en-GB"/>
        </w:rPr>
        <w:t xml:space="preserve">Damaging the Environment </w:t>
      </w:r>
      <w:r w:rsidRPr="00A15182">
        <w:rPr>
          <w:rFonts w:asciiTheme="majorHAnsi" w:hAnsiTheme="majorHAnsi" w:cstheme="majorHAnsi"/>
          <w:lang w:val="en-GB"/>
        </w:rPr>
        <w:t xml:space="preserve">and </w:t>
      </w:r>
      <w:r w:rsidR="002D6074" w:rsidRPr="002D6074">
        <w:rPr>
          <w:rFonts w:asciiTheme="majorHAnsi" w:hAnsiTheme="majorHAnsi" w:cstheme="majorHAnsi"/>
          <w:b/>
          <w:lang w:val="en-GB"/>
        </w:rPr>
        <w:t>Destroying and Damaging Protected Natural Good</w:t>
      </w:r>
      <w:r w:rsidRPr="002D6074">
        <w:rPr>
          <w:rFonts w:asciiTheme="majorHAnsi" w:hAnsiTheme="majorHAnsi" w:cstheme="majorHAnsi"/>
          <w:b/>
          <w:lang w:val="en-GB"/>
        </w:rPr>
        <w:t>,</w:t>
      </w:r>
      <w:r w:rsidRPr="00A15182">
        <w:rPr>
          <w:rFonts w:asciiTheme="majorHAnsi" w:hAnsiTheme="majorHAnsi" w:cstheme="majorHAnsi"/>
          <w:lang w:val="en-GB"/>
        </w:rPr>
        <w:t xml:space="preserve"> </w:t>
      </w:r>
      <w:r w:rsidR="002B5E85" w:rsidRPr="00A15182">
        <w:rPr>
          <w:rFonts w:asciiTheme="majorHAnsi" w:hAnsiTheme="majorHAnsi" w:cstheme="majorHAnsi"/>
          <w:lang w:val="en-GB"/>
        </w:rPr>
        <w:t>since</w:t>
      </w:r>
      <w:r w:rsidRPr="00A15182">
        <w:rPr>
          <w:rFonts w:asciiTheme="majorHAnsi" w:hAnsiTheme="majorHAnsi" w:cstheme="majorHAnsi"/>
          <w:lang w:val="en-GB"/>
        </w:rPr>
        <w:t xml:space="preserve"> by continuously failing to exercise their official authority, they enabled CRBC to relocate and change the course of the Tara River, change </w:t>
      </w:r>
      <w:r w:rsidR="002B5E85" w:rsidRPr="00A15182">
        <w:rPr>
          <w:rFonts w:asciiTheme="majorHAnsi" w:hAnsiTheme="majorHAnsi" w:cstheme="majorHAnsi"/>
          <w:lang w:val="en-GB"/>
        </w:rPr>
        <w:t>the river's hydrology</w:t>
      </w:r>
      <w:r w:rsidRPr="00A15182">
        <w:rPr>
          <w:rFonts w:asciiTheme="majorHAnsi" w:hAnsiTheme="majorHAnsi" w:cstheme="majorHAnsi"/>
          <w:lang w:val="en-GB"/>
        </w:rPr>
        <w:t xml:space="preserve">, violating its ecological status and devastating its </w:t>
      </w:r>
      <w:r w:rsidR="002B5E85" w:rsidRPr="00A15182">
        <w:rPr>
          <w:rFonts w:asciiTheme="majorHAnsi" w:hAnsiTheme="majorHAnsi" w:cstheme="majorHAnsi"/>
          <w:lang w:val="en-GB"/>
        </w:rPr>
        <w:t>river</w:t>
      </w:r>
      <w:r w:rsidRPr="00A15182">
        <w:rPr>
          <w:rFonts w:asciiTheme="majorHAnsi" w:hAnsiTheme="majorHAnsi" w:cstheme="majorHAnsi"/>
          <w:lang w:val="en-GB"/>
        </w:rPr>
        <w:t>bed and coastal area,</w:t>
      </w:r>
      <w:r w:rsidR="002D6074">
        <w:rPr>
          <w:rFonts w:asciiTheme="majorHAnsi" w:hAnsiTheme="majorHAnsi" w:cstheme="majorHAnsi"/>
          <w:lang w:val="en-GB"/>
        </w:rPr>
        <w:t xml:space="preserve"> </w:t>
      </w:r>
    </w:p>
    <w:p w14:paraId="4E1B9C88" w14:textId="77777777" w:rsidR="00321BCA" w:rsidRPr="00A15182" w:rsidRDefault="00321BCA" w:rsidP="00321BCA">
      <w:pPr>
        <w:pStyle w:val="ListParagraph"/>
        <w:spacing w:after="0" w:line="240" w:lineRule="auto"/>
        <w:jc w:val="both"/>
        <w:rPr>
          <w:rFonts w:asciiTheme="majorHAnsi" w:hAnsiTheme="majorHAnsi" w:cstheme="majorHAnsi"/>
          <w:b/>
          <w:lang w:val="en-GB"/>
        </w:rPr>
      </w:pPr>
    </w:p>
    <w:p w14:paraId="5BBC3F30" w14:textId="2DC69107" w:rsidR="002B5E85" w:rsidRPr="00A15182" w:rsidRDefault="002B5E85" w:rsidP="002271E7">
      <w:pPr>
        <w:pStyle w:val="ListParagraph"/>
        <w:numPr>
          <w:ilvl w:val="0"/>
          <w:numId w:val="2"/>
        </w:numPr>
        <w:spacing w:after="0" w:line="240" w:lineRule="auto"/>
        <w:jc w:val="both"/>
        <w:rPr>
          <w:rFonts w:asciiTheme="majorHAnsi" w:hAnsiTheme="majorHAnsi" w:cstheme="majorHAnsi"/>
          <w:lang w:val="en-GB"/>
        </w:rPr>
      </w:pPr>
      <w:r w:rsidRPr="00A15182">
        <w:rPr>
          <w:rFonts w:asciiTheme="majorHAnsi" w:hAnsiTheme="majorHAnsi" w:cstheme="majorHAnsi"/>
          <w:lang w:val="en-GB"/>
        </w:rPr>
        <w:t xml:space="preserve">officials of the Directorate for Inspection Affairs and members of commissions for supervision of works on the highway, due to </w:t>
      </w:r>
      <w:r w:rsidR="002271E7" w:rsidRPr="00A15182">
        <w:rPr>
          <w:rFonts w:asciiTheme="majorHAnsi" w:hAnsiTheme="majorHAnsi" w:cstheme="majorHAnsi"/>
          <w:lang w:val="en-GB"/>
        </w:rPr>
        <w:t xml:space="preserve">reasonable suspicion </w:t>
      </w:r>
      <w:r w:rsidRPr="00A15182">
        <w:rPr>
          <w:rFonts w:asciiTheme="majorHAnsi" w:hAnsiTheme="majorHAnsi" w:cstheme="majorHAnsi"/>
          <w:lang w:val="en-GB"/>
        </w:rPr>
        <w:t xml:space="preserve">that they committed the criminal offense of </w:t>
      </w:r>
      <w:r w:rsidR="00A11C46" w:rsidRPr="00A15182">
        <w:rPr>
          <w:rFonts w:asciiTheme="majorHAnsi" w:hAnsiTheme="majorHAnsi" w:cstheme="majorHAnsi"/>
          <w:b/>
          <w:lang w:val="en-GB"/>
        </w:rPr>
        <w:t xml:space="preserve">Abuse of </w:t>
      </w:r>
      <w:r w:rsidR="00F47299" w:rsidRPr="00A15182">
        <w:rPr>
          <w:rFonts w:asciiTheme="majorHAnsi" w:hAnsiTheme="majorHAnsi" w:cstheme="majorHAnsi"/>
          <w:b/>
          <w:lang w:val="en-GB"/>
        </w:rPr>
        <w:t>Office</w:t>
      </w:r>
      <w:r w:rsidRPr="00A15182">
        <w:rPr>
          <w:rFonts w:asciiTheme="majorHAnsi" w:hAnsiTheme="majorHAnsi" w:cstheme="majorHAnsi"/>
          <w:lang w:val="en-GB"/>
        </w:rPr>
        <w:t>, because by failing to perform official powers in the form of inspection and supervision of works on highway construction</w:t>
      </w:r>
      <w:r w:rsidR="00F47299">
        <w:rPr>
          <w:rFonts w:asciiTheme="majorHAnsi" w:hAnsiTheme="majorHAnsi" w:cstheme="majorHAnsi"/>
          <w:lang w:val="en-GB"/>
        </w:rPr>
        <w:t>,</w:t>
      </w:r>
      <w:r w:rsidRPr="00A15182">
        <w:rPr>
          <w:rFonts w:asciiTheme="majorHAnsi" w:hAnsiTheme="majorHAnsi" w:cstheme="majorHAnsi"/>
          <w:lang w:val="en-GB"/>
        </w:rPr>
        <w:t xml:space="preserve"> they enabled CRBC to displace and change the course of the river Tara, change </w:t>
      </w:r>
      <w:r w:rsidR="00A11C46" w:rsidRPr="00A15182">
        <w:rPr>
          <w:rFonts w:asciiTheme="majorHAnsi" w:hAnsiTheme="majorHAnsi" w:cstheme="majorHAnsi"/>
          <w:lang w:val="en-GB"/>
        </w:rPr>
        <w:t>the river's hydrology, violating its ecological status and devastating its riverbed and coastal area</w:t>
      </w:r>
      <w:r w:rsidRPr="00A15182">
        <w:rPr>
          <w:rFonts w:asciiTheme="majorHAnsi" w:hAnsiTheme="majorHAnsi" w:cstheme="majorHAnsi"/>
          <w:lang w:val="en-GB"/>
        </w:rPr>
        <w:t>,</w:t>
      </w:r>
    </w:p>
    <w:p w14:paraId="3DE29369" w14:textId="02BBCC92" w:rsidR="00321BCA" w:rsidRPr="00A15182" w:rsidRDefault="00321BCA" w:rsidP="00321BCA">
      <w:pPr>
        <w:spacing w:after="0" w:line="240" w:lineRule="auto"/>
        <w:jc w:val="both"/>
        <w:rPr>
          <w:rFonts w:asciiTheme="majorHAnsi" w:hAnsiTheme="majorHAnsi" w:cstheme="majorHAnsi"/>
          <w:b/>
          <w:lang w:val="en-GB"/>
        </w:rPr>
      </w:pPr>
    </w:p>
    <w:p w14:paraId="51DF3E22" w14:textId="756A208F" w:rsidR="00321BCA" w:rsidRPr="00A15182" w:rsidRDefault="002271E7" w:rsidP="00F47299">
      <w:pPr>
        <w:pStyle w:val="ListParagraph"/>
        <w:numPr>
          <w:ilvl w:val="0"/>
          <w:numId w:val="2"/>
        </w:numPr>
        <w:spacing w:after="0" w:line="240" w:lineRule="auto"/>
        <w:jc w:val="both"/>
        <w:rPr>
          <w:rFonts w:asciiTheme="majorHAnsi" w:hAnsiTheme="majorHAnsi" w:cstheme="majorHAnsi"/>
          <w:lang w:val="en-GB"/>
        </w:rPr>
      </w:pPr>
      <w:proofErr w:type="gramStart"/>
      <w:r w:rsidRPr="00A15182">
        <w:rPr>
          <w:rFonts w:asciiTheme="majorHAnsi" w:hAnsiTheme="majorHAnsi" w:cstheme="majorHAnsi"/>
          <w:lang w:val="en-GB"/>
        </w:rPr>
        <w:t xml:space="preserve">the contractor - "CRBC" company and responsible persons in that company, due to reasonable suspicion that they committed criminal offenses of </w:t>
      </w:r>
      <w:r w:rsidRPr="00A15182">
        <w:rPr>
          <w:rFonts w:asciiTheme="majorHAnsi" w:hAnsiTheme="majorHAnsi" w:cstheme="majorHAnsi"/>
          <w:b/>
          <w:lang w:val="en-GB"/>
        </w:rPr>
        <w:t xml:space="preserve">Environmental Pollution, </w:t>
      </w:r>
      <w:r w:rsidR="00F47299" w:rsidRPr="00F47299">
        <w:rPr>
          <w:rFonts w:asciiTheme="majorHAnsi" w:hAnsiTheme="majorHAnsi" w:cstheme="majorHAnsi"/>
          <w:b/>
          <w:lang w:val="en-GB"/>
        </w:rPr>
        <w:t xml:space="preserve">Damaging the Environment </w:t>
      </w:r>
      <w:r w:rsidRPr="00A15182">
        <w:rPr>
          <w:rFonts w:asciiTheme="majorHAnsi" w:hAnsiTheme="majorHAnsi" w:cstheme="majorHAnsi"/>
          <w:b/>
          <w:lang w:val="en-GB"/>
        </w:rPr>
        <w:t xml:space="preserve">and </w:t>
      </w:r>
      <w:r w:rsidR="00F47299" w:rsidRPr="00F47299">
        <w:rPr>
          <w:rFonts w:asciiTheme="majorHAnsi" w:hAnsiTheme="majorHAnsi" w:cstheme="majorHAnsi"/>
          <w:b/>
          <w:lang w:val="en-GB"/>
        </w:rPr>
        <w:t xml:space="preserve">Destroying and Damaging Protected Natural Good </w:t>
      </w:r>
      <w:r w:rsidRPr="00A15182">
        <w:rPr>
          <w:rFonts w:asciiTheme="majorHAnsi" w:hAnsiTheme="majorHAnsi" w:cstheme="majorHAnsi"/>
          <w:lang w:val="en-GB"/>
        </w:rPr>
        <w:t>since as the contractor, they relocated and changed the course of the Tara River, change</w:t>
      </w:r>
      <w:r w:rsidR="00F47299">
        <w:rPr>
          <w:rFonts w:asciiTheme="majorHAnsi" w:hAnsiTheme="majorHAnsi" w:cstheme="majorHAnsi"/>
          <w:lang w:val="en-GB"/>
        </w:rPr>
        <w:t>d</w:t>
      </w:r>
      <w:r w:rsidRPr="00A15182">
        <w:rPr>
          <w:rFonts w:asciiTheme="majorHAnsi" w:hAnsiTheme="majorHAnsi" w:cstheme="majorHAnsi"/>
          <w:lang w:val="en-GB"/>
        </w:rPr>
        <w:t xml:space="preserve"> the river's hydrology thereby violating its ecological status and devastating its riverbed and coastal area.</w:t>
      </w:r>
      <w:proofErr w:type="gramEnd"/>
      <w:r w:rsidRPr="00A15182">
        <w:rPr>
          <w:rFonts w:asciiTheme="majorHAnsi" w:hAnsiTheme="majorHAnsi" w:cstheme="majorHAnsi"/>
          <w:lang w:val="en-GB"/>
        </w:rPr>
        <w:t xml:space="preserve"> </w:t>
      </w:r>
    </w:p>
    <w:p w14:paraId="27577367" w14:textId="5A6BDB4C" w:rsidR="00321BCA" w:rsidRPr="00A15182" w:rsidRDefault="00321BCA" w:rsidP="008548E4">
      <w:pPr>
        <w:spacing w:after="0" w:line="240" w:lineRule="auto"/>
        <w:jc w:val="both"/>
        <w:rPr>
          <w:rFonts w:asciiTheme="majorHAnsi" w:hAnsiTheme="majorHAnsi" w:cstheme="majorHAnsi"/>
          <w:lang w:val="en-GB"/>
        </w:rPr>
      </w:pPr>
      <w:bookmarkStart w:id="0" w:name="_GoBack"/>
      <w:bookmarkEnd w:id="0"/>
    </w:p>
    <w:p w14:paraId="14010F41" w14:textId="51477583" w:rsidR="00E75622" w:rsidRPr="00A15182" w:rsidRDefault="00E75622" w:rsidP="008548E4">
      <w:pPr>
        <w:spacing w:after="0" w:line="240" w:lineRule="auto"/>
        <w:jc w:val="both"/>
        <w:rPr>
          <w:rFonts w:asciiTheme="majorHAnsi" w:hAnsiTheme="majorHAnsi" w:cstheme="majorHAnsi"/>
          <w:lang w:val="en-GB"/>
        </w:rPr>
      </w:pPr>
      <w:r w:rsidRPr="00A15182">
        <w:rPr>
          <w:rFonts w:asciiTheme="majorHAnsi" w:hAnsiTheme="majorHAnsi" w:cstheme="majorHAnsi"/>
          <w:lang w:val="en-GB"/>
        </w:rPr>
        <w:lastRenderedPageBreak/>
        <w:t xml:space="preserve">For the criminal offense </w:t>
      </w:r>
      <w:r w:rsidRPr="00A15182">
        <w:rPr>
          <w:rFonts w:asciiTheme="majorHAnsi" w:hAnsiTheme="majorHAnsi" w:cstheme="majorHAnsi"/>
          <w:i/>
          <w:lang w:val="en-GB"/>
        </w:rPr>
        <w:t>Abuse of Office</w:t>
      </w:r>
      <w:r w:rsidRPr="00A15182">
        <w:rPr>
          <w:rFonts w:asciiTheme="majorHAnsi" w:hAnsiTheme="majorHAnsi" w:cstheme="majorHAnsi"/>
          <w:lang w:val="en-GB"/>
        </w:rPr>
        <w:t xml:space="preserve">, in various ranges, the perpetrator </w:t>
      </w:r>
      <w:proofErr w:type="gramStart"/>
      <w:r w:rsidRPr="00A15182">
        <w:rPr>
          <w:rFonts w:asciiTheme="majorHAnsi" w:hAnsiTheme="majorHAnsi" w:cstheme="majorHAnsi"/>
          <w:lang w:val="en-GB"/>
        </w:rPr>
        <w:t>may be punished</w:t>
      </w:r>
      <w:proofErr w:type="gramEnd"/>
      <w:r w:rsidRPr="00A15182">
        <w:rPr>
          <w:rFonts w:asciiTheme="majorHAnsi" w:hAnsiTheme="majorHAnsi" w:cstheme="majorHAnsi"/>
          <w:lang w:val="en-GB"/>
        </w:rPr>
        <w:t xml:space="preserve"> by</w:t>
      </w:r>
      <w:r w:rsidR="001509D7" w:rsidRPr="00A15182">
        <w:rPr>
          <w:rFonts w:asciiTheme="majorHAnsi" w:hAnsiTheme="majorHAnsi" w:cstheme="majorHAnsi"/>
          <w:lang w:val="en-GB"/>
        </w:rPr>
        <w:t xml:space="preserve"> a prison term from</w:t>
      </w:r>
      <w:r w:rsidRPr="00A15182">
        <w:rPr>
          <w:rFonts w:asciiTheme="majorHAnsi" w:hAnsiTheme="majorHAnsi" w:cstheme="majorHAnsi"/>
          <w:lang w:val="en-GB"/>
        </w:rPr>
        <w:t xml:space="preserve"> six months </w:t>
      </w:r>
      <w:r w:rsidR="001509D7" w:rsidRPr="00A15182">
        <w:rPr>
          <w:rFonts w:asciiTheme="majorHAnsi" w:hAnsiTheme="majorHAnsi" w:cstheme="majorHAnsi"/>
          <w:lang w:val="en-GB"/>
        </w:rPr>
        <w:t>to</w:t>
      </w:r>
      <w:r w:rsidRPr="00A15182">
        <w:rPr>
          <w:rFonts w:asciiTheme="majorHAnsi" w:hAnsiTheme="majorHAnsi" w:cstheme="majorHAnsi"/>
          <w:lang w:val="en-GB"/>
        </w:rPr>
        <w:t xml:space="preserve"> twelve years. For the criminal offense of </w:t>
      </w:r>
      <w:r w:rsidRPr="00A15182">
        <w:rPr>
          <w:rFonts w:asciiTheme="majorHAnsi" w:hAnsiTheme="majorHAnsi" w:cstheme="majorHAnsi"/>
          <w:i/>
          <w:lang w:val="en-GB"/>
        </w:rPr>
        <w:t>Environmental Pollution</w:t>
      </w:r>
      <w:r w:rsidRPr="00A15182">
        <w:rPr>
          <w:rFonts w:asciiTheme="majorHAnsi" w:hAnsiTheme="majorHAnsi" w:cstheme="majorHAnsi"/>
          <w:lang w:val="en-GB"/>
        </w:rPr>
        <w:t xml:space="preserve">, a person who commits the said offense, depending on the consequences, </w:t>
      </w:r>
      <w:proofErr w:type="gramStart"/>
      <w:r w:rsidRPr="00A15182">
        <w:rPr>
          <w:rFonts w:asciiTheme="majorHAnsi" w:hAnsiTheme="majorHAnsi" w:cstheme="majorHAnsi"/>
          <w:lang w:val="en-GB"/>
        </w:rPr>
        <w:t>may be punished</w:t>
      </w:r>
      <w:proofErr w:type="gramEnd"/>
      <w:r w:rsidRPr="00A15182">
        <w:rPr>
          <w:rFonts w:asciiTheme="majorHAnsi" w:hAnsiTheme="majorHAnsi" w:cstheme="majorHAnsi"/>
          <w:lang w:val="en-GB"/>
        </w:rPr>
        <w:t xml:space="preserve"> </w:t>
      </w:r>
      <w:r w:rsidR="001509D7" w:rsidRPr="00A15182">
        <w:rPr>
          <w:rFonts w:asciiTheme="majorHAnsi" w:hAnsiTheme="majorHAnsi" w:cstheme="majorHAnsi"/>
          <w:lang w:val="en-GB"/>
        </w:rPr>
        <w:t>by a prison term from</w:t>
      </w:r>
      <w:r w:rsidRPr="00A15182">
        <w:rPr>
          <w:rFonts w:asciiTheme="majorHAnsi" w:hAnsiTheme="majorHAnsi" w:cstheme="majorHAnsi"/>
          <w:lang w:val="en-GB"/>
        </w:rPr>
        <w:t xml:space="preserve"> one </w:t>
      </w:r>
      <w:r w:rsidR="001509D7" w:rsidRPr="00A15182">
        <w:rPr>
          <w:rFonts w:asciiTheme="majorHAnsi" w:hAnsiTheme="majorHAnsi" w:cstheme="majorHAnsi"/>
          <w:lang w:val="en-GB"/>
        </w:rPr>
        <w:t xml:space="preserve">to </w:t>
      </w:r>
      <w:r w:rsidRPr="00A15182">
        <w:rPr>
          <w:rFonts w:asciiTheme="majorHAnsi" w:hAnsiTheme="majorHAnsi" w:cstheme="majorHAnsi"/>
          <w:lang w:val="en-GB"/>
        </w:rPr>
        <w:t>twelve years.</w:t>
      </w:r>
    </w:p>
    <w:p w14:paraId="334A48D7" w14:textId="77777777" w:rsidR="00E75622" w:rsidRPr="00A15182" w:rsidRDefault="00E75622" w:rsidP="008548E4">
      <w:pPr>
        <w:spacing w:after="0" w:line="240" w:lineRule="auto"/>
        <w:jc w:val="both"/>
        <w:rPr>
          <w:rFonts w:asciiTheme="majorHAnsi" w:hAnsiTheme="majorHAnsi" w:cstheme="majorHAnsi"/>
          <w:lang w:val="en-GB"/>
        </w:rPr>
      </w:pPr>
    </w:p>
    <w:p w14:paraId="4EF8C5DD" w14:textId="08DA9556" w:rsidR="00253AC7" w:rsidRPr="00A15182" w:rsidRDefault="00E83B68" w:rsidP="008548E4">
      <w:pPr>
        <w:spacing w:after="0" w:line="240" w:lineRule="auto"/>
        <w:jc w:val="both"/>
        <w:rPr>
          <w:rFonts w:asciiTheme="majorHAnsi" w:hAnsiTheme="majorHAnsi" w:cstheme="majorHAnsi"/>
          <w:lang w:val="en-GB"/>
        </w:rPr>
      </w:pPr>
      <w:r w:rsidRPr="00A15182">
        <w:rPr>
          <w:rFonts w:asciiTheme="majorHAnsi" w:hAnsiTheme="majorHAnsi" w:cstheme="majorHAnsi"/>
          <w:lang w:val="en-GB"/>
        </w:rPr>
        <w:t xml:space="preserve">On the other hand, for the criminal offense </w:t>
      </w:r>
      <w:proofErr w:type="gramStart"/>
      <w:r w:rsidRPr="00F47299">
        <w:rPr>
          <w:rFonts w:asciiTheme="majorHAnsi" w:hAnsiTheme="majorHAnsi" w:cstheme="majorHAnsi"/>
          <w:i/>
          <w:lang w:val="en-GB"/>
        </w:rPr>
        <w:t>Damaging</w:t>
      </w:r>
      <w:proofErr w:type="gramEnd"/>
      <w:r w:rsidRPr="00F47299">
        <w:rPr>
          <w:rFonts w:asciiTheme="majorHAnsi" w:hAnsiTheme="majorHAnsi" w:cstheme="majorHAnsi"/>
          <w:i/>
          <w:lang w:val="en-GB"/>
        </w:rPr>
        <w:t xml:space="preserve"> the Environment</w:t>
      </w:r>
      <w:r w:rsidRPr="00A15182">
        <w:rPr>
          <w:rFonts w:asciiTheme="majorHAnsi" w:hAnsiTheme="majorHAnsi" w:cstheme="majorHAnsi"/>
          <w:lang w:val="en-GB"/>
        </w:rPr>
        <w:t xml:space="preserve">, the perpetrator may be punished </w:t>
      </w:r>
      <w:r w:rsidR="005F6A34" w:rsidRPr="00A15182">
        <w:rPr>
          <w:rFonts w:asciiTheme="majorHAnsi" w:hAnsiTheme="majorHAnsi" w:cstheme="majorHAnsi"/>
          <w:lang w:val="en-GB"/>
        </w:rPr>
        <w:t>by a prison term up to eight years</w:t>
      </w:r>
      <w:r w:rsidRPr="00A15182">
        <w:rPr>
          <w:rFonts w:asciiTheme="majorHAnsi" w:hAnsiTheme="majorHAnsi" w:cstheme="majorHAnsi"/>
          <w:lang w:val="en-GB"/>
        </w:rPr>
        <w:t xml:space="preserve">. Anyone who commits the criminal offense of </w:t>
      </w:r>
      <w:r w:rsidR="005F6A34" w:rsidRPr="00F47299">
        <w:rPr>
          <w:rFonts w:asciiTheme="majorHAnsi" w:hAnsiTheme="majorHAnsi" w:cstheme="majorHAnsi"/>
          <w:i/>
          <w:lang w:val="en-GB"/>
        </w:rPr>
        <w:t>Destroying and Damaging Protected Natural Good</w:t>
      </w:r>
      <w:r w:rsidR="005F6A34" w:rsidRPr="00A15182">
        <w:rPr>
          <w:rFonts w:asciiTheme="majorHAnsi" w:hAnsiTheme="majorHAnsi" w:cstheme="majorHAnsi"/>
          <w:lang w:val="en-GB"/>
        </w:rPr>
        <w:t xml:space="preserve"> </w:t>
      </w:r>
      <w:proofErr w:type="gramStart"/>
      <w:r w:rsidR="005F6A34" w:rsidRPr="00A15182">
        <w:rPr>
          <w:rFonts w:asciiTheme="majorHAnsi" w:hAnsiTheme="majorHAnsi" w:cstheme="majorHAnsi"/>
          <w:lang w:val="en-GB"/>
        </w:rPr>
        <w:t>shall be punished</w:t>
      </w:r>
      <w:proofErr w:type="gramEnd"/>
      <w:r w:rsidR="005F6A34" w:rsidRPr="00A15182">
        <w:rPr>
          <w:rFonts w:asciiTheme="majorHAnsi" w:hAnsiTheme="majorHAnsi" w:cstheme="majorHAnsi"/>
          <w:lang w:val="en-GB"/>
        </w:rPr>
        <w:t xml:space="preserve"> by a prison term from three months to five years</w:t>
      </w:r>
      <w:r w:rsidR="00077F0F" w:rsidRPr="00A15182">
        <w:rPr>
          <w:rFonts w:asciiTheme="majorHAnsi" w:hAnsiTheme="majorHAnsi" w:cstheme="majorHAnsi"/>
          <w:lang w:val="en-GB"/>
        </w:rPr>
        <w:t>.</w:t>
      </w:r>
      <w:r w:rsidR="00077F0F" w:rsidRPr="00A15182">
        <w:rPr>
          <w:rStyle w:val="FootnoteReference"/>
          <w:rFonts w:asciiTheme="majorHAnsi" w:hAnsiTheme="majorHAnsi" w:cstheme="majorHAnsi"/>
          <w:lang w:val="en-GB"/>
        </w:rPr>
        <w:footnoteReference w:id="2"/>
      </w:r>
    </w:p>
    <w:p w14:paraId="718C075B" w14:textId="5EFD80A2" w:rsidR="00321BCA" w:rsidRPr="00A15182" w:rsidRDefault="00321BCA" w:rsidP="008548E4">
      <w:pPr>
        <w:spacing w:after="0" w:line="240" w:lineRule="auto"/>
        <w:jc w:val="both"/>
        <w:rPr>
          <w:rFonts w:asciiTheme="majorHAnsi" w:hAnsiTheme="majorHAnsi" w:cstheme="majorHAnsi"/>
          <w:lang w:val="en-GB"/>
        </w:rPr>
      </w:pPr>
    </w:p>
    <w:p w14:paraId="3E3CB034" w14:textId="2AA155FC" w:rsidR="005F6A34" w:rsidRPr="00A15182" w:rsidRDefault="005F6A34" w:rsidP="008548E4">
      <w:pPr>
        <w:spacing w:after="0" w:line="240" w:lineRule="auto"/>
        <w:jc w:val="both"/>
        <w:rPr>
          <w:rFonts w:asciiTheme="majorHAnsi" w:hAnsiTheme="majorHAnsi" w:cstheme="majorHAnsi"/>
          <w:lang w:val="en-GB"/>
        </w:rPr>
      </w:pPr>
      <w:r w:rsidRPr="00A15182">
        <w:rPr>
          <w:rFonts w:asciiTheme="majorHAnsi" w:hAnsiTheme="majorHAnsi" w:cstheme="majorHAnsi"/>
          <w:lang w:val="en-GB"/>
        </w:rPr>
        <w:t xml:space="preserve">In addition, the </w:t>
      </w:r>
      <w:r w:rsidRPr="00F47299">
        <w:rPr>
          <w:rFonts w:asciiTheme="majorHAnsi" w:hAnsiTheme="majorHAnsi" w:cstheme="majorHAnsi"/>
          <w:lang w:val="en-GB"/>
        </w:rPr>
        <w:t xml:space="preserve">Environmental Impact Assessment Study for the construction of the Bar - </w:t>
      </w:r>
      <w:proofErr w:type="spellStart"/>
      <w:r w:rsidRPr="00F47299">
        <w:rPr>
          <w:rFonts w:asciiTheme="majorHAnsi" w:hAnsiTheme="majorHAnsi" w:cstheme="majorHAnsi"/>
          <w:lang w:val="en-GB"/>
        </w:rPr>
        <w:t>Boljare</w:t>
      </w:r>
      <w:proofErr w:type="spellEnd"/>
      <w:r w:rsidRPr="00F47299">
        <w:rPr>
          <w:rFonts w:asciiTheme="majorHAnsi" w:hAnsiTheme="majorHAnsi" w:cstheme="majorHAnsi"/>
          <w:lang w:val="en-GB"/>
        </w:rPr>
        <w:t xml:space="preserve"> highway</w:t>
      </w:r>
      <w:r w:rsidRPr="00A15182">
        <w:rPr>
          <w:rFonts w:asciiTheme="majorHAnsi" w:hAnsiTheme="majorHAnsi" w:cstheme="majorHAnsi"/>
          <w:lang w:val="en-GB"/>
        </w:rPr>
        <w:t>, an umbrella document providing environmental guidelines for construction, explicitly prohibited the "disposal of excess excavated material into riverbeds, rivers, riverbanks and agricultural land."</w:t>
      </w:r>
      <w:r w:rsidR="005603E4" w:rsidRPr="00A15182">
        <w:rPr>
          <w:rStyle w:val="FootnoteReference"/>
          <w:rFonts w:asciiTheme="majorHAnsi" w:hAnsiTheme="majorHAnsi" w:cstheme="majorHAnsi"/>
          <w:lang w:val="en-GB"/>
        </w:rPr>
        <w:t xml:space="preserve"> </w:t>
      </w:r>
      <w:r w:rsidR="005603E4" w:rsidRPr="00A15182">
        <w:rPr>
          <w:rStyle w:val="FootnoteReference"/>
          <w:rFonts w:asciiTheme="majorHAnsi" w:hAnsiTheme="majorHAnsi" w:cstheme="majorHAnsi"/>
          <w:lang w:val="en-GB"/>
        </w:rPr>
        <w:footnoteReference w:id="3"/>
      </w:r>
    </w:p>
    <w:p w14:paraId="5793C09F" w14:textId="77777777" w:rsidR="005F6A34" w:rsidRPr="00A15182" w:rsidRDefault="005F6A34" w:rsidP="008548E4">
      <w:pPr>
        <w:spacing w:after="0" w:line="240" w:lineRule="auto"/>
        <w:jc w:val="both"/>
        <w:rPr>
          <w:rFonts w:asciiTheme="majorHAnsi" w:hAnsiTheme="majorHAnsi" w:cstheme="majorHAnsi"/>
          <w:lang w:val="en-GB"/>
        </w:rPr>
      </w:pPr>
    </w:p>
    <w:p w14:paraId="6234A5AA" w14:textId="669F6345" w:rsidR="00321BCA" w:rsidRPr="00A15182" w:rsidRDefault="00CB5DF9" w:rsidP="008548E4">
      <w:pPr>
        <w:spacing w:after="0" w:line="240" w:lineRule="auto"/>
        <w:jc w:val="both"/>
        <w:rPr>
          <w:rFonts w:asciiTheme="majorHAnsi" w:hAnsiTheme="majorHAnsi" w:cstheme="majorHAnsi"/>
          <w:lang w:val="en-GB"/>
        </w:rPr>
      </w:pPr>
      <w:r w:rsidRPr="00A15182">
        <w:rPr>
          <w:rFonts w:asciiTheme="majorHAnsi" w:hAnsiTheme="majorHAnsi" w:cstheme="majorHAnsi"/>
          <w:lang w:val="en-GB"/>
        </w:rPr>
        <w:t xml:space="preserve">The criminal </w:t>
      </w:r>
      <w:r w:rsidR="0088485A">
        <w:rPr>
          <w:rFonts w:asciiTheme="majorHAnsi" w:hAnsiTheme="majorHAnsi" w:cstheme="majorHAnsi"/>
          <w:lang w:val="en-GB"/>
        </w:rPr>
        <w:t>complaint</w:t>
      </w:r>
      <w:r w:rsidRPr="00A15182">
        <w:rPr>
          <w:rFonts w:asciiTheme="majorHAnsi" w:hAnsiTheme="majorHAnsi" w:cstheme="majorHAnsi"/>
          <w:lang w:val="en-GB"/>
        </w:rPr>
        <w:t xml:space="preserve"> with evidence in the form of recordings and photographs </w:t>
      </w:r>
      <w:proofErr w:type="gramStart"/>
      <w:r w:rsidRPr="00A15182">
        <w:rPr>
          <w:rFonts w:asciiTheme="majorHAnsi" w:hAnsiTheme="majorHAnsi" w:cstheme="majorHAnsi"/>
          <w:lang w:val="en-GB"/>
        </w:rPr>
        <w:t>was submitted</w:t>
      </w:r>
      <w:proofErr w:type="gramEnd"/>
      <w:r w:rsidRPr="00A15182">
        <w:rPr>
          <w:rFonts w:asciiTheme="majorHAnsi" w:hAnsiTheme="majorHAnsi" w:cstheme="majorHAnsi"/>
          <w:lang w:val="en-GB"/>
        </w:rPr>
        <w:t xml:space="preserve"> to the Supreme State Prosecutor's Office on October 29, 2018.</w:t>
      </w:r>
      <w:r w:rsidRPr="00A15182">
        <w:rPr>
          <w:rStyle w:val="FootnoteReference"/>
          <w:rFonts w:asciiTheme="majorHAnsi" w:hAnsiTheme="majorHAnsi" w:cstheme="majorHAnsi"/>
          <w:lang w:val="en-GB"/>
        </w:rPr>
        <w:footnoteReference w:id="4"/>
      </w:r>
      <w:r w:rsidRPr="00A15182">
        <w:rPr>
          <w:rFonts w:asciiTheme="majorHAnsi" w:hAnsiTheme="majorHAnsi" w:cstheme="majorHAnsi"/>
          <w:lang w:val="en-GB"/>
        </w:rPr>
        <w:t xml:space="preserve"> Only two days later, the Supreme State Prosecutor's Office forwarded the </w:t>
      </w:r>
      <w:r w:rsidR="0088485A">
        <w:rPr>
          <w:rFonts w:asciiTheme="majorHAnsi" w:hAnsiTheme="majorHAnsi" w:cstheme="majorHAnsi"/>
          <w:lang w:val="en-GB"/>
        </w:rPr>
        <w:t>complaint</w:t>
      </w:r>
      <w:r w:rsidRPr="00A15182">
        <w:rPr>
          <w:rFonts w:asciiTheme="majorHAnsi" w:hAnsiTheme="majorHAnsi" w:cstheme="majorHAnsi"/>
          <w:lang w:val="en-GB"/>
        </w:rPr>
        <w:t xml:space="preserve"> with evidence to the Special State Prosecutor's Office, without explaining why it was doing so.</w:t>
      </w:r>
      <w:r w:rsidRPr="00A15182">
        <w:rPr>
          <w:rStyle w:val="FootnoteReference"/>
          <w:rFonts w:asciiTheme="majorHAnsi" w:hAnsiTheme="majorHAnsi" w:cstheme="majorHAnsi"/>
          <w:lang w:val="en-GB"/>
        </w:rPr>
        <w:footnoteReference w:id="5"/>
      </w:r>
    </w:p>
    <w:p w14:paraId="3B0E8E33" w14:textId="77777777" w:rsidR="00CB5DF9" w:rsidRPr="00A15182" w:rsidRDefault="00CB5DF9" w:rsidP="008548E4">
      <w:pPr>
        <w:spacing w:after="0" w:line="240" w:lineRule="auto"/>
        <w:jc w:val="both"/>
        <w:rPr>
          <w:rFonts w:asciiTheme="majorHAnsi" w:hAnsiTheme="majorHAnsi" w:cstheme="majorHAnsi"/>
          <w:lang w:val="en-GB"/>
        </w:rPr>
      </w:pPr>
    </w:p>
    <w:p w14:paraId="3D770885" w14:textId="138B20A2" w:rsidR="00321BCA" w:rsidRPr="00A15182" w:rsidRDefault="00CB5DF9" w:rsidP="008548E4">
      <w:pPr>
        <w:spacing w:after="0" w:line="240" w:lineRule="auto"/>
        <w:jc w:val="both"/>
        <w:rPr>
          <w:rFonts w:asciiTheme="majorHAnsi" w:hAnsiTheme="majorHAnsi" w:cstheme="majorHAnsi"/>
          <w:lang w:val="en-GB"/>
        </w:rPr>
      </w:pPr>
      <w:r w:rsidRPr="00A15182">
        <w:rPr>
          <w:rFonts w:asciiTheme="majorHAnsi" w:hAnsiTheme="majorHAnsi" w:cstheme="majorHAnsi"/>
          <w:lang w:val="en-GB"/>
        </w:rPr>
        <w:t xml:space="preserve">The Special State Prosecutor's Office, on the other hand, did not make any move or action in the next seven months </w:t>
      </w:r>
      <w:proofErr w:type="gramStart"/>
      <w:r w:rsidRPr="00A15182">
        <w:rPr>
          <w:rFonts w:asciiTheme="majorHAnsi" w:hAnsiTheme="majorHAnsi" w:cstheme="majorHAnsi"/>
          <w:lang w:val="en-GB"/>
        </w:rPr>
        <w:t>on the basis of</w:t>
      </w:r>
      <w:proofErr w:type="gramEnd"/>
      <w:r w:rsidRPr="00A15182">
        <w:rPr>
          <w:rFonts w:asciiTheme="majorHAnsi" w:hAnsiTheme="majorHAnsi" w:cstheme="majorHAnsi"/>
          <w:lang w:val="en-GB"/>
        </w:rPr>
        <w:t xml:space="preserve"> which it could be concluded that it was dealing with reported crimes and responsibility for them. In the meantime, the devastation on Tara </w:t>
      </w:r>
      <w:proofErr w:type="gramStart"/>
      <w:r w:rsidRPr="00A15182">
        <w:rPr>
          <w:rFonts w:asciiTheme="majorHAnsi" w:hAnsiTheme="majorHAnsi" w:cstheme="majorHAnsi"/>
          <w:lang w:val="en-GB"/>
        </w:rPr>
        <w:t>is recognized</w:t>
      </w:r>
      <w:proofErr w:type="gramEnd"/>
      <w:r w:rsidRPr="00A15182">
        <w:rPr>
          <w:rFonts w:asciiTheme="majorHAnsi" w:hAnsiTheme="majorHAnsi" w:cstheme="majorHAnsi"/>
          <w:lang w:val="en-GB"/>
        </w:rPr>
        <w:t xml:space="preserve"> by relevant international addresses, such as the European Parliament,</w:t>
      </w:r>
      <w:r w:rsidRPr="00A15182">
        <w:rPr>
          <w:rStyle w:val="FootnoteReference"/>
          <w:rFonts w:asciiTheme="majorHAnsi" w:hAnsiTheme="majorHAnsi" w:cstheme="majorHAnsi"/>
          <w:lang w:val="en-GB"/>
        </w:rPr>
        <w:footnoteReference w:id="6"/>
      </w:r>
      <w:r w:rsidRPr="00A15182">
        <w:rPr>
          <w:rFonts w:asciiTheme="majorHAnsi" w:hAnsiTheme="majorHAnsi" w:cstheme="majorHAnsi"/>
          <w:lang w:val="en-GB"/>
        </w:rPr>
        <w:t xml:space="preserve"> the European Commission</w:t>
      </w:r>
      <w:r w:rsidRPr="00A15182">
        <w:rPr>
          <w:rStyle w:val="FootnoteReference"/>
          <w:rFonts w:asciiTheme="majorHAnsi" w:hAnsiTheme="majorHAnsi" w:cstheme="majorHAnsi"/>
          <w:lang w:val="en-GB"/>
        </w:rPr>
        <w:footnoteReference w:id="7"/>
      </w:r>
      <w:r w:rsidRPr="00A15182">
        <w:rPr>
          <w:rFonts w:asciiTheme="majorHAnsi" w:hAnsiTheme="majorHAnsi" w:cstheme="majorHAnsi"/>
          <w:lang w:val="en-GB"/>
        </w:rPr>
        <w:t xml:space="preserve"> and UNESCO</w:t>
      </w:r>
      <w:r w:rsidRPr="00A15182">
        <w:rPr>
          <w:rStyle w:val="FootnoteReference"/>
          <w:rFonts w:asciiTheme="majorHAnsi" w:hAnsiTheme="majorHAnsi" w:cstheme="majorHAnsi"/>
          <w:lang w:val="en-GB"/>
        </w:rPr>
        <w:footnoteReference w:id="8"/>
      </w:r>
      <w:r w:rsidRPr="00A15182">
        <w:rPr>
          <w:rFonts w:asciiTheme="majorHAnsi" w:hAnsiTheme="majorHAnsi" w:cstheme="majorHAnsi"/>
          <w:lang w:val="en-GB"/>
        </w:rPr>
        <w:t>.</w:t>
      </w:r>
    </w:p>
    <w:p w14:paraId="05FD5727" w14:textId="77777777" w:rsidR="00CB5DF9" w:rsidRPr="00A15182" w:rsidRDefault="00CB5DF9" w:rsidP="008548E4">
      <w:pPr>
        <w:spacing w:after="0" w:line="240" w:lineRule="auto"/>
        <w:jc w:val="both"/>
        <w:rPr>
          <w:rFonts w:asciiTheme="majorHAnsi" w:hAnsiTheme="majorHAnsi" w:cstheme="majorHAnsi"/>
          <w:lang w:val="en-GB"/>
        </w:rPr>
      </w:pPr>
    </w:p>
    <w:p w14:paraId="6F731B6A" w14:textId="0FD3829C" w:rsidR="00321BCA" w:rsidRPr="00A15182" w:rsidRDefault="00CB5DF9" w:rsidP="008548E4">
      <w:pPr>
        <w:spacing w:after="0" w:line="240" w:lineRule="auto"/>
        <w:jc w:val="both"/>
        <w:rPr>
          <w:rFonts w:asciiTheme="majorHAnsi" w:hAnsiTheme="majorHAnsi" w:cstheme="majorHAnsi"/>
          <w:lang w:val="en-GB"/>
        </w:rPr>
      </w:pPr>
      <w:r w:rsidRPr="00A15182">
        <w:rPr>
          <w:rFonts w:asciiTheme="majorHAnsi" w:hAnsiTheme="majorHAnsi" w:cstheme="majorHAnsi"/>
          <w:lang w:val="en-GB"/>
        </w:rPr>
        <w:t xml:space="preserve">During that time, MANS discovers that Tara riverbed continues to be moved and relocated </w:t>
      </w:r>
      <w:r w:rsidR="00E60583" w:rsidRPr="00A15182">
        <w:rPr>
          <w:rFonts w:asciiTheme="majorHAnsi" w:hAnsiTheme="majorHAnsi" w:cstheme="majorHAnsi"/>
          <w:lang w:val="en-GB"/>
        </w:rPr>
        <w:t>if necessary</w:t>
      </w:r>
      <w:r w:rsidRPr="00A15182">
        <w:rPr>
          <w:rFonts w:asciiTheme="majorHAnsi" w:hAnsiTheme="majorHAnsi" w:cstheme="majorHAnsi"/>
          <w:lang w:val="en-GB"/>
        </w:rPr>
        <w:t>, that waste is continuously d</w:t>
      </w:r>
      <w:r w:rsidR="00E60583" w:rsidRPr="00A15182">
        <w:rPr>
          <w:rFonts w:asciiTheme="majorHAnsi" w:hAnsiTheme="majorHAnsi" w:cstheme="majorHAnsi"/>
          <w:lang w:val="en-GB"/>
        </w:rPr>
        <w:t>isposed</w:t>
      </w:r>
      <w:r w:rsidRPr="00A15182">
        <w:rPr>
          <w:rFonts w:asciiTheme="majorHAnsi" w:hAnsiTheme="majorHAnsi" w:cstheme="majorHAnsi"/>
          <w:lang w:val="en-GB"/>
        </w:rPr>
        <w:t xml:space="preserve"> on its </w:t>
      </w:r>
      <w:r w:rsidR="00E60583" w:rsidRPr="00A15182">
        <w:rPr>
          <w:rFonts w:asciiTheme="majorHAnsi" w:hAnsiTheme="majorHAnsi" w:cstheme="majorHAnsi"/>
          <w:lang w:val="en-GB"/>
        </w:rPr>
        <w:t>banks</w:t>
      </w:r>
      <w:r w:rsidRPr="00A15182">
        <w:rPr>
          <w:rFonts w:asciiTheme="majorHAnsi" w:hAnsiTheme="majorHAnsi" w:cstheme="majorHAnsi"/>
          <w:lang w:val="en-GB"/>
        </w:rPr>
        <w:t xml:space="preserve">, but also that construction procedures </w:t>
      </w:r>
      <w:r w:rsidR="00E60583" w:rsidRPr="00A15182">
        <w:rPr>
          <w:rFonts w:asciiTheme="majorHAnsi" w:hAnsiTheme="majorHAnsi" w:cstheme="majorHAnsi"/>
          <w:lang w:val="en-GB"/>
        </w:rPr>
        <w:t>during construction of</w:t>
      </w:r>
      <w:r w:rsidRPr="00A15182">
        <w:rPr>
          <w:rFonts w:asciiTheme="majorHAnsi" w:hAnsiTheme="majorHAnsi" w:cstheme="majorHAnsi"/>
          <w:lang w:val="en-GB"/>
        </w:rPr>
        <w:t xml:space="preserve"> bridges on it</w:t>
      </w:r>
      <w:r w:rsidR="00E60583" w:rsidRPr="00A15182">
        <w:rPr>
          <w:lang w:val="en-GB"/>
        </w:rPr>
        <w:t xml:space="preserve"> </w:t>
      </w:r>
      <w:r w:rsidR="00E60583" w:rsidRPr="00A15182">
        <w:rPr>
          <w:rFonts w:asciiTheme="majorHAnsi" w:hAnsiTheme="majorHAnsi" w:cstheme="majorHAnsi"/>
          <w:lang w:val="en-GB"/>
        </w:rPr>
        <w:t>are not followed</w:t>
      </w:r>
      <w:r w:rsidRPr="00A15182">
        <w:rPr>
          <w:rFonts w:asciiTheme="majorHAnsi" w:hAnsiTheme="majorHAnsi" w:cstheme="majorHAnsi"/>
          <w:lang w:val="en-GB"/>
        </w:rPr>
        <w:t>.</w:t>
      </w:r>
      <w:r w:rsidR="00E60583" w:rsidRPr="00A15182">
        <w:rPr>
          <w:rStyle w:val="FootnoteReference"/>
          <w:rFonts w:asciiTheme="majorHAnsi" w:hAnsiTheme="majorHAnsi" w:cstheme="majorHAnsi"/>
          <w:lang w:val="en-GB"/>
        </w:rPr>
        <w:t xml:space="preserve"> </w:t>
      </w:r>
      <w:r w:rsidR="00E60583" w:rsidRPr="00A15182">
        <w:rPr>
          <w:rStyle w:val="FootnoteReference"/>
          <w:rFonts w:asciiTheme="majorHAnsi" w:hAnsiTheme="majorHAnsi" w:cstheme="majorHAnsi"/>
          <w:lang w:val="en-GB"/>
        </w:rPr>
        <w:footnoteReference w:id="9"/>
      </w:r>
      <w:r w:rsidRPr="00A15182">
        <w:rPr>
          <w:rFonts w:asciiTheme="majorHAnsi" w:hAnsiTheme="majorHAnsi" w:cstheme="majorHAnsi"/>
          <w:lang w:val="en-GB"/>
        </w:rPr>
        <w:t xml:space="preserve"> </w:t>
      </w:r>
      <w:proofErr w:type="gramStart"/>
      <w:r w:rsidRPr="00A15182">
        <w:rPr>
          <w:rFonts w:asciiTheme="majorHAnsi" w:hAnsiTheme="majorHAnsi" w:cstheme="majorHAnsi"/>
          <w:lang w:val="en-GB"/>
        </w:rPr>
        <w:t>Due to the fact that</w:t>
      </w:r>
      <w:proofErr w:type="gramEnd"/>
      <w:r w:rsidRPr="00A15182">
        <w:rPr>
          <w:rFonts w:asciiTheme="majorHAnsi" w:hAnsiTheme="majorHAnsi" w:cstheme="majorHAnsi"/>
          <w:lang w:val="en-GB"/>
        </w:rPr>
        <w:t xml:space="preserve"> in seven months and after three warning messages from important international addresses, CRBC continued to devastate the river and its area, NGO MANS </w:t>
      </w:r>
      <w:r w:rsidR="00833DED" w:rsidRPr="00A15182">
        <w:rPr>
          <w:rFonts w:asciiTheme="majorHAnsi" w:hAnsiTheme="majorHAnsi" w:cstheme="majorHAnsi"/>
          <w:lang w:val="en-GB"/>
        </w:rPr>
        <w:t>filed amendment to the</w:t>
      </w:r>
      <w:r w:rsidRPr="00A15182">
        <w:rPr>
          <w:rFonts w:asciiTheme="majorHAnsi" w:hAnsiTheme="majorHAnsi" w:cstheme="majorHAnsi"/>
          <w:lang w:val="en-GB"/>
        </w:rPr>
        <w:t xml:space="preserve"> criminal complaint against the same actors,</w:t>
      </w:r>
      <w:r w:rsidR="00833DED" w:rsidRPr="00A15182">
        <w:rPr>
          <w:rStyle w:val="FootnoteReference"/>
          <w:rFonts w:asciiTheme="majorHAnsi" w:hAnsiTheme="majorHAnsi" w:cstheme="majorHAnsi"/>
          <w:lang w:val="en-GB"/>
        </w:rPr>
        <w:footnoteReference w:id="10"/>
      </w:r>
      <w:r w:rsidRPr="00A15182">
        <w:rPr>
          <w:rFonts w:asciiTheme="majorHAnsi" w:hAnsiTheme="majorHAnsi" w:cstheme="majorHAnsi"/>
          <w:lang w:val="en-GB"/>
        </w:rPr>
        <w:t xml:space="preserve"> due to suspicion of continuous commission of these crimes.</w:t>
      </w:r>
      <w:r w:rsidR="00E60583" w:rsidRPr="00A15182">
        <w:rPr>
          <w:rFonts w:asciiTheme="majorHAnsi" w:hAnsiTheme="majorHAnsi" w:cstheme="majorHAnsi"/>
          <w:lang w:val="en-GB"/>
        </w:rPr>
        <w:t xml:space="preserve">  </w:t>
      </w:r>
    </w:p>
    <w:p w14:paraId="0662FD78" w14:textId="77777777" w:rsidR="00CB5DF9" w:rsidRPr="00A15182" w:rsidRDefault="00CB5DF9" w:rsidP="008548E4">
      <w:pPr>
        <w:spacing w:after="0" w:line="240" w:lineRule="auto"/>
        <w:jc w:val="both"/>
        <w:rPr>
          <w:rFonts w:asciiTheme="majorHAnsi" w:hAnsiTheme="majorHAnsi" w:cstheme="majorHAnsi"/>
          <w:lang w:val="en-GB"/>
        </w:rPr>
      </w:pPr>
    </w:p>
    <w:p w14:paraId="5A4D8EA5" w14:textId="6016DC3E" w:rsidR="00D65D1E" w:rsidRPr="00A15182" w:rsidRDefault="00833DED" w:rsidP="008548E4">
      <w:pPr>
        <w:spacing w:after="0" w:line="240" w:lineRule="auto"/>
        <w:jc w:val="both"/>
        <w:rPr>
          <w:rFonts w:asciiTheme="majorHAnsi" w:hAnsiTheme="majorHAnsi" w:cstheme="majorHAnsi"/>
          <w:lang w:val="en-GB"/>
        </w:rPr>
      </w:pPr>
      <w:r w:rsidRPr="00A15182">
        <w:rPr>
          <w:rFonts w:asciiTheme="majorHAnsi" w:hAnsiTheme="majorHAnsi" w:cstheme="majorHAnsi"/>
          <w:lang w:val="en-GB"/>
        </w:rPr>
        <w:t>Despite numerous public appeals during the mentioned seven months, but also later, it is unknown whether the State Prosecutor's Office took any action aimed at revealing the responsibility for the damage to the natural property.</w:t>
      </w:r>
    </w:p>
    <w:p w14:paraId="73CA091A" w14:textId="667AD1A7" w:rsidR="00215D28" w:rsidRPr="00A15182" w:rsidRDefault="00215D28" w:rsidP="008548E4">
      <w:pPr>
        <w:spacing w:after="0" w:line="240" w:lineRule="auto"/>
        <w:jc w:val="both"/>
        <w:rPr>
          <w:rFonts w:asciiTheme="majorHAnsi" w:hAnsiTheme="majorHAnsi" w:cstheme="majorHAnsi"/>
          <w:lang w:val="en-GB"/>
        </w:rPr>
      </w:pPr>
      <w:r w:rsidRPr="00A15182">
        <w:rPr>
          <w:rFonts w:asciiTheme="majorHAnsi" w:hAnsiTheme="majorHAnsi" w:cstheme="majorHAnsi"/>
          <w:lang w:val="en-GB"/>
        </w:rPr>
        <w:lastRenderedPageBreak/>
        <w:t xml:space="preserve">From June 2019 to March 2020, the Special State Prosecutor's Office did not provide any information on the status of the complaint, whether documentation was gathered or anyone </w:t>
      </w:r>
      <w:proofErr w:type="gramStart"/>
      <w:r w:rsidRPr="00A15182">
        <w:rPr>
          <w:rFonts w:asciiTheme="majorHAnsi" w:hAnsiTheme="majorHAnsi" w:cstheme="majorHAnsi"/>
          <w:lang w:val="en-GB"/>
        </w:rPr>
        <w:t>was questioned</w:t>
      </w:r>
      <w:proofErr w:type="gramEnd"/>
      <w:r w:rsidRPr="00A15182">
        <w:rPr>
          <w:rFonts w:asciiTheme="majorHAnsi" w:hAnsiTheme="majorHAnsi" w:cstheme="majorHAnsi"/>
          <w:lang w:val="en-GB"/>
        </w:rPr>
        <w:t xml:space="preserve">. In the meantime, CRBC </w:t>
      </w:r>
      <w:r w:rsidR="00B62EE0" w:rsidRPr="00A15182">
        <w:rPr>
          <w:rFonts w:asciiTheme="majorHAnsi" w:hAnsiTheme="majorHAnsi" w:cstheme="majorHAnsi"/>
          <w:lang w:val="en-GB"/>
        </w:rPr>
        <w:t xml:space="preserve">performed the works </w:t>
      </w:r>
      <w:r w:rsidRPr="00A15182">
        <w:rPr>
          <w:rFonts w:asciiTheme="majorHAnsi" w:hAnsiTheme="majorHAnsi" w:cstheme="majorHAnsi"/>
          <w:lang w:val="en-GB"/>
        </w:rPr>
        <w:t>on the construction of subsection 4.4.1</w:t>
      </w:r>
      <w:r w:rsidR="00B62EE0" w:rsidRPr="00A15182">
        <w:rPr>
          <w:lang w:val="en-GB"/>
        </w:rPr>
        <w:t xml:space="preserve"> </w:t>
      </w:r>
      <w:r w:rsidR="00B62EE0" w:rsidRPr="00A15182">
        <w:rPr>
          <w:rFonts w:asciiTheme="majorHAnsi" w:hAnsiTheme="majorHAnsi" w:cstheme="majorHAnsi"/>
          <w:lang w:val="en-GB"/>
        </w:rPr>
        <w:t>unhindered</w:t>
      </w:r>
      <w:r w:rsidRPr="00A15182">
        <w:rPr>
          <w:rFonts w:asciiTheme="majorHAnsi" w:hAnsiTheme="majorHAnsi" w:cstheme="majorHAnsi"/>
          <w:lang w:val="en-GB"/>
        </w:rPr>
        <w:t xml:space="preserve">, as evidenced by the </w:t>
      </w:r>
      <w:r w:rsidR="00B62EE0" w:rsidRPr="00A15182">
        <w:rPr>
          <w:rFonts w:asciiTheme="majorHAnsi" w:hAnsiTheme="majorHAnsi" w:cstheme="majorHAnsi"/>
          <w:lang w:val="en-GB"/>
        </w:rPr>
        <w:t>footage</w:t>
      </w:r>
      <w:r w:rsidRPr="00A15182">
        <w:rPr>
          <w:rFonts w:asciiTheme="majorHAnsi" w:hAnsiTheme="majorHAnsi" w:cstheme="majorHAnsi"/>
          <w:lang w:val="en-GB"/>
        </w:rPr>
        <w:t xml:space="preserve"> NGO MANS made on the occasion of one year since the discovery of the devastation of Tara.</w:t>
      </w:r>
    </w:p>
    <w:p w14:paraId="57B8A6EE" w14:textId="48252697" w:rsidR="00B62EE0" w:rsidRPr="00A15182" w:rsidRDefault="00B62EE0" w:rsidP="00B62EE0">
      <w:pPr>
        <w:spacing w:after="0" w:line="240" w:lineRule="auto"/>
        <w:rPr>
          <w:rFonts w:asciiTheme="majorHAnsi" w:hAnsiTheme="majorHAnsi" w:cstheme="majorHAnsi"/>
          <w:lang w:val="en-GB"/>
        </w:rPr>
      </w:pPr>
    </w:p>
    <w:p w14:paraId="29A21E72" w14:textId="2C0AEFEE" w:rsidR="009A4020" w:rsidRPr="00A15182" w:rsidRDefault="00B62EE0" w:rsidP="008548E4">
      <w:pPr>
        <w:spacing w:after="0" w:line="240" w:lineRule="auto"/>
        <w:jc w:val="both"/>
        <w:rPr>
          <w:rFonts w:asciiTheme="majorHAnsi" w:hAnsiTheme="majorHAnsi" w:cstheme="majorHAnsi"/>
          <w:lang w:val="en-GB"/>
        </w:rPr>
      </w:pPr>
      <w:r w:rsidRPr="00A15182">
        <w:rPr>
          <w:rFonts w:asciiTheme="majorHAnsi" w:hAnsiTheme="majorHAnsi" w:cstheme="majorHAnsi"/>
          <w:lang w:val="en-GB"/>
        </w:rPr>
        <w:t xml:space="preserve">However, in March 2020, the Special State Prosecutor's Office informed NGO MANS that, after obtaining the documentation during the inquest, it submitted the case files formed according to the described criminal </w:t>
      </w:r>
      <w:r w:rsidR="0088485A">
        <w:rPr>
          <w:rFonts w:asciiTheme="majorHAnsi" w:hAnsiTheme="majorHAnsi" w:cstheme="majorHAnsi"/>
          <w:lang w:val="en-GB"/>
        </w:rPr>
        <w:t>complaint</w:t>
      </w:r>
      <w:r w:rsidRPr="00A15182">
        <w:rPr>
          <w:rFonts w:asciiTheme="majorHAnsi" w:hAnsiTheme="majorHAnsi" w:cstheme="majorHAnsi"/>
          <w:lang w:val="en-GB"/>
        </w:rPr>
        <w:t xml:space="preserve"> and its amendment to the Basic State Prosecutor's Office in Podgorica. Such action of the </w:t>
      </w:r>
      <w:r w:rsidR="00BB4BAA" w:rsidRPr="00A15182">
        <w:rPr>
          <w:rFonts w:asciiTheme="majorHAnsi" w:hAnsiTheme="majorHAnsi" w:cstheme="majorHAnsi"/>
          <w:lang w:val="en-GB"/>
        </w:rPr>
        <w:t>Special State Prosecutor's Office</w:t>
      </w:r>
      <w:r w:rsidRPr="00A15182">
        <w:rPr>
          <w:rFonts w:asciiTheme="majorHAnsi" w:hAnsiTheme="majorHAnsi" w:cstheme="majorHAnsi"/>
          <w:lang w:val="en-GB"/>
        </w:rPr>
        <w:t xml:space="preserve"> is briefly explained by the fact that the </w:t>
      </w:r>
      <w:r w:rsidR="00FB74A8" w:rsidRPr="00A15182">
        <w:rPr>
          <w:rFonts w:asciiTheme="majorHAnsi" w:hAnsiTheme="majorHAnsi" w:cstheme="majorHAnsi"/>
          <w:lang w:val="en-GB"/>
        </w:rPr>
        <w:t>State Prosecutor's Office</w:t>
      </w:r>
      <w:r w:rsidRPr="00A15182">
        <w:rPr>
          <w:rFonts w:asciiTheme="majorHAnsi" w:hAnsiTheme="majorHAnsi" w:cstheme="majorHAnsi"/>
          <w:lang w:val="en-GB"/>
        </w:rPr>
        <w:t xml:space="preserve"> did not find in its proceedings that any </w:t>
      </w:r>
      <w:proofErr w:type="gramStart"/>
      <w:r w:rsidRPr="00A15182">
        <w:rPr>
          <w:rFonts w:asciiTheme="majorHAnsi" w:hAnsiTheme="majorHAnsi" w:cstheme="majorHAnsi"/>
          <w:lang w:val="en-GB"/>
        </w:rPr>
        <w:t xml:space="preserve">criminal offense for which prosecution is undertaken ex officio was committed by any person covered by the </w:t>
      </w:r>
      <w:r w:rsidR="00FB74A8" w:rsidRPr="00A15182">
        <w:rPr>
          <w:rFonts w:asciiTheme="majorHAnsi" w:hAnsiTheme="majorHAnsi" w:cstheme="majorHAnsi"/>
          <w:lang w:val="en-GB"/>
        </w:rPr>
        <w:t>complaint</w:t>
      </w:r>
      <w:r w:rsidRPr="00A15182">
        <w:rPr>
          <w:rFonts w:asciiTheme="majorHAnsi" w:hAnsiTheme="majorHAnsi" w:cstheme="majorHAnsi"/>
          <w:lang w:val="en-GB"/>
        </w:rPr>
        <w:t xml:space="preserve">, which is within the competence of the </w:t>
      </w:r>
      <w:r w:rsidR="00FB74A8" w:rsidRPr="00A15182">
        <w:rPr>
          <w:rFonts w:asciiTheme="majorHAnsi" w:hAnsiTheme="majorHAnsi" w:cstheme="majorHAnsi"/>
          <w:lang w:val="en-GB"/>
        </w:rPr>
        <w:t>Special State Prosecutor's Office</w:t>
      </w:r>
      <w:proofErr w:type="gramEnd"/>
      <w:r w:rsidR="009A4020" w:rsidRPr="00A15182">
        <w:rPr>
          <w:rFonts w:asciiTheme="majorHAnsi" w:hAnsiTheme="majorHAnsi" w:cstheme="majorHAnsi"/>
          <w:lang w:val="en-GB"/>
        </w:rPr>
        <w:t>.</w:t>
      </w:r>
      <w:r w:rsidR="009A4020" w:rsidRPr="00A15182">
        <w:rPr>
          <w:rStyle w:val="FootnoteReference"/>
          <w:rFonts w:asciiTheme="majorHAnsi" w:hAnsiTheme="majorHAnsi" w:cstheme="majorHAnsi"/>
          <w:lang w:val="en-GB"/>
        </w:rPr>
        <w:footnoteReference w:id="11"/>
      </w:r>
    </w:p>
    <w:p w14:paraId="491C9E2A" w14:textId="77777777" w:rsidR="00D65D1E" w:rsidRPr="00A15182" w:rsidRDefault="00D65D1E" w:rsidP="008548E4">
      <w:pPr>
        <w:spacing w:after="0" w:line="240" w:lineRule="auto"/>
        <w:jc w:val="both"/>
        <w:rPr>
          <w:rFonts w:asciiTheme="majorHAnsi" w:hAnsiTheme="majorHAnsi" w:cstheme="majorHAnsi"/>
          <w:lang w:val="en-GB"/>
        </w:rPr>
      </w:pPr>
    </w:p>
    <w:p w14:paraId="39C53C1F" w14:textId="165F0C59" w:rsidR="00FB74A8" w:rsidRPr="00A15182" w:rsidRDefault="00FB74A8" w:rsidP="008548E4">
      <w:pPr>
        <w:spacing w:after="0" w:line="240" w:lineRule="auto"/>
        <w:jc w:val="both"/>
        <w:rPr>
          <w:rFonts w:asciiTheme="majorHAnsi" w:hAnsiTheme="majorHAnsi" w:cstheme="majorHAnsi"/>
          <w:lang w:val="en-GB"/>
        </w:rPr>
      </w:pPr>
      <w:r w:rsidRPr="00A15182">
        <w:rPr>
          <w:rFonts w:asciiTheme="majorHAnsi" w:hAnsiTheme="majorHAnsi" w:cstheme="majorHAnsi"/>
          <w:lang w:val="en-GB"/>
        </w:rPr>
        <w:t xml:space="preserve">On the other hand, it is </w:t>
      </w:r>
      <w:r w:rsidR="00791D9B" w:rsidRPr="00A15182">
        <w:rPr>
          <w:rFonts w:asciiTheme="majorHAnsi" w:hAnsiTheme="majorHAnsi" w:cstheme="majorHAnsi"/>
          <w:lang w:val="en-GB"/>
        </w:rPr>
        <w:t>un</w:t>
      </w:r>
      <w:r w:rsidRPr="00A15182">
        <w:rPr>
          <w:rFonts w:asciiTheme="majorHAnsi" w:hAnsiTheme="majorHAnsi" w:cstheme="majorHAnsi"/>
          <w:lang w:val="en-GB"/>
        </w:rPr>
        <w:t>known what type and which documentation the Special State Prosecutor's Office collected in the period from October 2018 to March 2020, whether anyone was questioned during that time, and if so - who.</w:t>
      </w:r>
    </w:p>
    <w:p w14:paraId="3C18CF33" w14:textId="77777777" w:rsidR="00FB74A8" w:rsidRPr="00A15182" w:rsidRDefault="00FB74A8" w:rsidP="008548E4">
      <w:pPr>
        <w:spacing w:after="0" w:line="240" w:lineRule="auto"/>
        <w:jc w:val="both"/>
        <w:rPr>
          <w:rFonts w:asciiTheme="majorHAnsi" w:hAnsiTheme="majorHAnsi" w:cstheme="majorHAnsi"/>
          <w:lang w:val="en-GB"/>
        </w:rPr>
      </w:pPr>
    </w:p>
    <w:p w14:paraId="13AFEB74" w14:textId="7DB9AB0B" w:rsidR="008D7551" w:rsidRPr="00A15182" w:rsidRDefault="00791D9B" w:rsidP="008548E4">
      <w:pPr>
        <w:spacing w:after="0" w:line="240" w:lineRule="auto"/>
        <w:jc w:val="both"/>
        <w:rPr>
          <w:rFonts w:asciiTheme="majorHAnsi" w:hAnsiTheme="majorHAnsi" w:cstheme="majorHAnsi"/>
          <w:lang w:val="en-GB"/>
        </w:rPr>
      </w:pPr>
      <w:r w:rsidRPr="00A15182">
        <w:rPr>
          <w:rFonts w:asciiTheme="majorHAnsi" w:hAnsiTheme="majorHAnsi" w:cstheme="majorHAnsi"/>
          <w:lang w:val="en-GB"/>
        </w:rPr>
        <w:t>Finally, at the end of April 2020, the Basic State Prosecutor's Office of Montenegro rejected the criminal complaint regarding devastation of the Tara River, without any explanation and with a brief remark that "no person will be prosecuted for a crime prosecuted ex officio."</w:t>
      </w:r>
      <w:r w:rsidRPr="00A15182">
        <w:rPr>
          <w:rStyle w:val="FootnoteReference"/>
          <w:rFonts w:asciiTheme="majorHAnsi" w:hAnsiTheme="majorHAnsi" w:cstheme="majorHAnsi"/>
          <w:lang w:val="en-GB"/>
        </w:rPr>
        <w:t xml:space="preserve"> </w:t>
      </w:r>
      <w:r w:rsidRPr="00A15182">
        <w:rPr>
          <w:rStyle w:val="FootnoteReference"/>
          <w:rFonts w:asciiTheme="majorHAnsi" w:hAnsiTheme="majorHAnsi" w:cstheme="majorHAnsi"/>
          <w:lang w:val="en-GB"/>
        </w:rPr>
        <w:footnoteReference w:id="12"/>
      </w:r>
      <w:r w:rsidRPr="00A15182">
        <w:rPr>
          <w:rFonts w:asciiTheme="majorHAnsi" w:hAnsiTheme="majorHAnsi" w:cstheme="majorHAnsi"/>
          <w:lang w:val="en-GB"/>
        </w:rPr>
        <w:t xml:space="preserve"> Within the legal deadline, NGO MANS filed a complaint with the High State Prosecutor's Office for the work of the Basic State Prosecutor's Office in this case, due to an incomprehensible and illegal decision to reject the complaint.</w:t>
      </w:r>
      <w:r w:rsidRPr="00A15182">
        <w:rPr>
          <w:rStyle w:val="FootnoteReference"/>
          <w:rFonts w:asciiTheme="majorHAnsi" w:hAnsiTheme="majorHAnsi" w:cstheme="majorHAnsi"/>
          <w:lang w:val="en-GB"/>
        </w:rPr>
        <w:footnoteReference w:id="13"/>
      </w:r>
    </w:p>
    <w:p w14:paraId="7681ABA1" w14:textId="77777777" w:rsidR="00791D9B" w:rsidRPr="00A15182" w:rsidRDefault="00791D9B" w:rsidP="008548E4">
      <w:pPr>
        <w:spacing w:after="0" w:line="240" w:lineRule="auto"/>
        <w:jc w:val="both"/>
        <w:rPr>
          <w:rFonts w:asciiTheme="majorHAnsi" w:hAnsiTheme="majorHAnsi" w:cstheme="majorHAnsi"/>
          <w:lang w:val="en-GB"/>
        </w:rPr>
      </w:pPr>
    </w:p>
    <w:p w14:paraId="1370EF4A" w14:textId="0F87BC55" w:rsidR="00791D9B" w:rsidRPr="00A15182" w:rsidRDefault="00791D9B" w:rsidP="00791D9B">
      <w:pPr>
        <w:spacing w:after="0" w:line="240" w:lineRule="auto"/>
        <w:jc w:val="both"/>
        <w:rPr>
          <w:rFonts w:asciiTheme="majorHAnsi" w:hAnsiTheme="majorHAnsi" w:cstheme="majorHAnsi"/>
          <w:lang w:val="en-GB" w:eastAsia="sr-Latn-ME"/>
        </w:rPr>
      </w:pPr>
      <w:proofErr w:type="spellStart"/>
      <w:r w:rsidRPr="00A15182">
        <w:rPr>
          <w:rFonts w:asciiTheme="majorHAnsi" w:hAnsiTheme="majorHAnsi" w:cstheme="majorHAnsi"/>
          <w:lang w:val="en-GB" w:eastAsia="sr-Latn-ME"/>
        </w:rPr>
        <w:t>Smokovac</w:t>
      </w:r>
      <w:proofErr w:type="spellEnd"/>
      <w:r w:rsidRPr="00A15182">
        <w:rPr>
          <w:rFonts w:asciiTheme="majorHAnsi" w:hAnsiTheme="majorHAnsi" w:cstheme="majorHAnsi"/>
          <w:lang w:val="en-GB" w:eastAsia="sr-Latn-ME"/>
        </w:rPr>
        <w:t xml:space="preserve"> - </w:t>
      </w:r>
      <w:proofErr w:type="spellStart"/>
      <w:r w:rsidRPr="00A15182">
        <w:rPr>
          <w:rFonts w:asciiTheme="majorHAnsi" w:hAnsiTheme="majorHAnsi" w:cstheme="majorHAnsi"/>
          <w:lang w:val="en-GB" w:eastAsia="sr-Latn-ME"/>
        </w:rPr>
        <w:t>Mateševo</w:t>
      </w:r>
      <w:proofErr w:type="spellEnd"/>
      <w:r w:rsidRPr="00A15182">
        <w:rPr>
          <w:rFonts w:asciiTheme="majorHAnsi" w:hAnsiTheme="majorHAnsi" w:cstheme="majorHAnsi"/>
          <w:lang w:val="en-GB" w:eastAsia="sr-Latn-ME"/>
        </w:rPr>
        <w:t xml:space="preserve"> section of the highway </w:t>
      </w:r>
      <w:proofErr w:type="gramStart"/>
      <w:r w:rsidRPr="00A15182">
        <w:rPr>
          <w:rFonts w:asciiTheme="majorHAnsi" w:hAnsiTheme="majorHAnsi" w:cstheme="majorHAnsi"/>
          <w:lang w:val="en-GB" w:eastAsia="sr-Latn-ME"/>
        </w:rPr>
        <w:t>will not be completed</w:t>
      </w:r>
      <w:proofErr w:type="gramEnd"/>
      <w:r w:rsidRPr="00A15182">
        <w:rPr>
          <w:rFonts w:asciiTheme="majorHAnsi" w:hAnsiTheme="majorHAnsi" w:cstheme="majorHAnsi"/>
          <w:lang w:val="en-GB" w:eastAsia="sr-Latn-ME"/>
        </w:rPr>
        <w:t xml:space="preserve"> before the spring 2021, and the question is whether the High State Prosecutor's Office will react to the continuous damage to the natural resource, protected at the international and national level, and return the case to the Basic State Prosecutor's Office for decision. Thus, it will remain unknown </w:t>
      </w:r>
      <w:proofErr w:type="gramStart"/>
      <w:r w:rsidRPr="00A15182">
        <w:rPr>
          <w:rFonts w:asciiTheme="majorHAnsi" w:hAnsiTheme="majorHAnsi" w:cstheme="majorHAnsi"/>
          <w:lang w:val="en-GB" w:eastAsia="sr-Latn-ME"/>
        </w:rPr>
        <w:t>who</w:t>
      </w:r>
      <w:proofErr w:type="gramEnd"/>
      <w:r w:rsidRPr="00A15182">
        <w:rPr>
          <w:rFonts w:asciiTheme="majorHAnsi" w:hAnsiTheme="majorHAnsi" w:cstheme="majorHAnsi"/>
          <w:lang w:val="en-GB" w:eastAsia="sr-Latn-ME"/>
        </w:rPr>
        <w:t xml:space="preserve"> and to what extent is responsible for the fact that a natural asset is largely devastated, without those responsible for such thing being prosecuted and punished.  </w:t>
      </w:r>
    </w:p>
    <w:p w14:paraId="6E98A287" w14:textId="77777777" w:rsidR="00791D9B" w:rsidRPr="00A15182" w:rsidRDefault="00791D9B" w:rsidP="00791D9B">
      <w:pPr>
        <w:spacing w:after="0" w:line="240" w:lineRule="auto"/>
        <w:jc w:val="both"/>
        <w:rPr>
          <w:rFonts w:asciiTheme="majorHAnsi" w:hAnsiTheme="majorHAnsi" w:cstheme="majorHAnsi"/>
          <w:lang w:val="en-GB" w:eastAsia="sr-Latn-ME"/>
        </w:rPr>
      </w:pPr>
    </w:p>
    <w:p w14:paraId="348F7983" w14:textId="1CC157B0" w:rsidR="00D65D1E" w:rsidRPr="00A15182" w:rsidRDefault="00E02932" w:rsidP="00266195">
      <w:pPr>
        <w:spacing w:after="0" w:line="240" w:lineRule="auto"/>
        <w:jc w:val="both"/>
        <w:rPr>
          <w:rFonts w:asciiTheme="majorHAnsi" w:hAnsiTheme="majorHAnsi" w:cstheme="majorHAnsi"/>
          <w:sz w:val="20"/>
          <w:lang w:val="en-GB" w:eastAsia="sr-Latn-ME"/>
        </w:rPr>
      </w:pPr>
      <w:r>
        <w:rPr>
          <w:rFonts w:asciiTheme="majorHAnsi" w:hAnsiTheme="majorHAnsi" w:cstheme="majorHAnsi"/>
          <w:sz w:val="20"/>
          <w:lang w:val="en-GB" w:eastAsia="sr-Latn-ME"/>
        </w:rPr>
        <w:t xml:space="preserve">Photo </w:t>
      </w:r>
      <w:r w:rsidR="00791D9B" w:rsidRPr="00A15182">
        <w:rPr>
          <w:rFonts w:asciiTheme="majorHAnsi" w:hAnsiTheme="majorHAnsi" w:cstheme="majorHAnsi"/>
          <w:sz w:val="20"/>
          <w:lang w:val="en-GB" w:eastAsia="sr-Latn-ME"/>
        </w:rPr>
        <w:t>1: Noti</w:t>
      </w:r>
      <w:r w:rsidR="00376AAF" w:rsidRPr="00A15182">
        <w:rPr>
          <w:rFonts w:asciiTheme="majorHAnsi" w:hAnsiTheme="majorHAnsi" w:cstheme="majorHAnsi"/>
          <w:sz w:val="20"/>
          <w:lang w:val="en-GB" w:eastAsia="sr-Latn-ME"/>
        </w:rPr>
        <w:t>ce</w:t>
      </w:r>
      <w:r w:rsidR="00791D9B" w:rsidRPr="00A15182">
        <w:rPr>
          <w:rFonts w:asciiTheme="majorHAnsi" w:hAnsiTheme="majorHAnsi" w:cstheme="majorHAnsi"/>
          <w:sz w:val="20"/>
          <w:lang w:val="en-GB" w:eastAsia="sr-Latn-ME"/>
        </w:rPr>
        <w:t xml:space="preserve"> on forwarding the </w:t>
      </w:r>
      <w:r w:rsidR="00376AAF" w:rsidRPr="00A15182">
        <w:rPr>
          <w:rFonts w:asciiTheme="majorHAnsi" w:hAnsiTheme="majorHAnsi" w:cstheme="majorHAnsi"/>
          <w:sz w:val="20"/>
          <w:lang w:val="en-GB" w:eastAsia="sr-Latn-ME"/>
        </w:rPr>
        <w:t>complaint</w:t>
      </w:r>
      <w:r w:rsidR="00791D9B" w:rsidRPr="00A15182">
        <w:rPr>
          <w:rFonts w:asciiTheme="majorHAnsi" w:hAnsiTheme="majorHAnsi" w:cstheme="majorHAnsi"/>
          <w:sz w:val="20"/>
          <w:lang w:val="en-GB" w:eastAsia="sr-Latn-ME"/>
        </w:rPr>
        <w:t xml:space="preserve"> to the </w:t>
      </w:r>
      <w:r w:rsidR="00266195" w:rsidRPr="00A15182">
        <w:rPr>
          <w:rFonts w:asciiTheme="majorHAnsi" w:hAnsiTheme="majorHAnsi" w:cstheme="majorHAnsi"/>
          <w:sz w:val="20"/>
          <w:lang w:val="en-GB" w:eastAsia="sr-Latn-ME"/>
        </w:rPr>
        <w:t>Basic State Prosecutor's Office</w:t>
      </w:r>
      <w:r w:rsidR="00791D9B" w:rsidRPr="00A15182">
        <w:rPr>
          <w:rFonts w:asciiTheme="majorHAnsi" w:hAnsiTheme="majorHAnsi" w:cstheme="majorHAnsi"/>
          <w:sz w:val="20"/>
          <w:lang w:val="en-GB" w:eastAsia="sr-Latn-ME"/>
        </w:rPr>
        <w:t>; Notice o</w:t>
      </w:r>
      <w:r w:rsidR="00266195" w:rsidRPr="00A15182">
        <w:rPr>
          <w:rFonts w:asciiTheme="majorHAnsi" w:hAnsiTheme="majorHAnsi" w:cstheme="majorHAnsi"/>
          <w:sz w:val="20"/>
          <w:lang w:val="en-GB" w:eastAsia="sr-Latn-ME"/>
        </w:rPr>
        <w:t xml:space="preserve">n </w:t>
      </w:r>
      <w:r w:rsidR="00791D9B" w:rsidRPr="00A15182">
        <w:rPr>
          <w:rFonts w:asciiTheme="majorHAnsi" w:hAnsiTheme="majorHAnsi" w:cstheme="majorHAnsi"/>
          <w:sz w:val="20"/>
          <w:lang w:val="en-GB" w:eastAsia="sr-Latn-ME"/>
        </w:rPr>
        <w:t xml:space="preserve">rejection of the application by the </w:t>
      </w:r>
      <w:r w:rsidR="00266195" w:rsidRPr="00A15182">
        <w:rPr>
          <w:rFonts w:asciiTheme="majorHAnsi" w:hAnsiTheme="majorHAnsi" w:cstheme="majorHAnsi"/>
          <w:sz w:val="20"/>
          <w:lang w:val="en-GB" w:eastAsia="sr-Latn-ME"/>
        </w:rPr>
        <w:t>Basic State Prosecutor's Office</w:t>
      </w:r>
    </w:p>
    <w:p w14:paraId="51D01A16" w14:textId="77777777" w:rsidR="00D61382" w:rsidRPr="00A15182" w:rsidRDefault="00D61382" w:rsidP="008548E4">
      <w:pPr>
        <w:spacing w:after="0" w:line="240" w:lineRule="auto"/>
        <w:jc w:val="both"/>
        <w:rPr>
          <w:rFonts w:asciiTheme="majorHAnsi" w:hAnsiTheme="majorHAnsi" w:cstheme="majorHAnsi"/>
          <w:sz w:val="20"/>
          <w:lang w:val="en-GB" w:eastAsia="sr-Latn-ME"/>
        </w:rPr>
      </w:pPr>
    </w:p>
    <w:p w14:paraId="21B98BE3" w14:textId="53700C8A" w:rsidR="008D7551" w:rsidRPr="00A15182" w:rsidRDefault="00D61382" w:rsidP="00D61382">
      <w:pPr>
        <w:spacing w:after="0" w:line="240" w:lineRule="auto"/>
        <w:jc w:val="center"/>
        <w:rPr>
          <w:rFonts w:asciiTheme="majorHAnsi" w:hAnsiTheme="majorHAnsi" w:cstheme="majorHAnsi"/>
          <w:lang w:val="en-GB" w:eastAsia="sr-Latn-ME"/>
        </w:rPr>
      </w:pPr>
      <w:r w:rsidRPr="00A15182">
        <w:rPr>
          <w:rFonts w:asciiTheme="majorHAnsi" w:hAnsiTheme="majorHAnsi" w:cstheme="majorHAnsi"/>
          <w:lang w:val="en-GB"/>
        </w:rPr>
        <w:lastRenderedPageBreak/>
        <w:drawing>
          <wp:inline distT="0" distB="0" distL="0" distR="0" wp14:anchorId="152E7F88" wp14:editId="7045FAA7">
            <wp:extent cx="2644140" cy="303017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png"/>
                    <pic:cNvPicPr/>
                  </pic:nvPicPr>
                  <pic:blipFill>
                    <a:blip r:embed="rId11">
                      <a:extLst>
                        <a:ext uri="{28A0092B-C50C-407E-A947-70E740481C1C}">
                          <a14:useLocalDpi xmlns:a14="http://schemas.microsoft.com/office/drawing/2010/main" val="0"/>
                        </a:ext>
                      </a:extLst>
                    </a:blip>
                    <a:stretch>
                      <a:fillRect/>
                    </a:stretch>
                  </pic:blipFill>
                  <pic:spPr>
                    <a:xfrm>
                      <a:off x="0" y="0"/>
                      <a:ext cx="2648601" cy="3035288"/>
                    </a:xfrm>
                    <a:prstGeom prst="rect">
                      <a:avLst/>
                    </a:prstGeom>
                  </pic:spPr>
                </pic:pic>
              </a:graphicData>
            </a:graphic>
          </wp:inline>
        </w:drawing>
      </w:r>
      <w:r w:rsidRPr="00A15182">
        <w:rPr>
          <w:rFonts w:asciiTheme="majorHAnsi" w:hAnsiTheme="majorHAnsi" w:cstheme="majorHAnsi"/>
          <w:lang w:val="en-GB"/>
        </w:rPr>
        <w:drawing>
          <wp:inline distT="0" distB="0" distL="0" distR="0" wp14:anchorId="0C9DDAAF" wp14:editId="2F0EE02B">
            <wp:extent cx="2819400" cy="315504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23" cy="3162120"/>
                    </a:xfrm>
                    <a:prstGeom prst="rect">
                      <a:avLst/>
                    </a:prstGeom>
                  </pic:spPr>
                </pic:pic>
              </a:graphicData>
            </a:graphic>
          </wp:inline>
        </w:drawing>
      </w:r>
    </w:p>
    <w:sectPr w:rsidR="008D7551" w:rsidRPr="00A15182" w:rsidSect="00EE4D03">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00E6D" w14:textId="77777777" w:rsidR="00AF5BD4" w:rsidRDefault="00AF5BD4" w:rsidP="00877173">
      <w:pPr>
        <w:spacing w:after="0" w:line="240" w:lineRule="auto"/>
      </w:pPr>
      <w:r>
        <w:separator/>
      </w:r>
    </w:p>
  </w:endnote>
  <w:endnote w:type="continuationSeparator" w:id="0">
    <w:p w14:paraId="584466F6" w14:textId="77777777" w:rsidR="00AF5BD4" w:rsidRDefault="00AF5BD4" w:rsidP="0087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3194143"/>
      <w:docPartObj>
        <w:docPartGallery w:val="Page Numbers (Bottom of Page)"/>
        <w:docPartUnique/>
      </w:docPartObj>
    </w:sdtPr>
    <w:sdtEndPr>
      <w:rPr>
        <w:rStyle w:val="PageNumber"/>
      </w:rPr>
    </w:sdtEndPr>
    <w:sdtContent>
      <w:p w14:paraId="50003B20" w14:textId="112A3ABD" w:rsidR="00EE4D03" w:rsidRDefault="00EE4D03" w:rsidP="00C24F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675A4F" w14:textId="77777777" w:rsidR="00EE4D03" w:rsidRDefault="00EE4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90400"/>
      <w:docPartObj>
        <w:docPartGallery w:val="Page Numbers (Bottom of Page)"/>
        <w:docPartUnique/>
      </w:docPartObj>
    </w:sdtPr>
    <w:sdtEndPr>
      <w:rPr>
        <w:rStyle w:val="PageNumber"/>
        <w:rFonts w:asciiTheme="majorHAnsi" w:hAnsiTheme="majorHAnsi" w:cstheme="majorHAnsi"/>
        <w:sz w:val="18"/>
        <w:szCs w:val="18"/>
      </w:rPr>
    </w:sdtEndPr>
    <w:sdtContent>
      <w:p w14:paraId="2D2B98E3" w14:textId="13CBA148" w:rsidR="00EE4D03" w:rsidRPr="00EE4D03" w:rsidRDefault="00EE4D03" w:rsidP="00C24F0B">
        <w:pPr>
          <w:pStyle w:val="Footer"/>
          <w:framePr w:wrap="none" w:vAnchor="text" w:hAnchor="margin" w:xAlign="center" w:y="1"/>
          <w:rPr>
            <w:rStyle w:val="PageNumber"/>
            <w:rFonts w:asciiTheme="majorHAnsi" w:hAnsiTheme="majorHAnsi" w:cstheme="majorHAnsi"/>
            <w:sz w:val="18"/>
            <w:szCs w:val="18"/>
          </w:rPr>
        </w:pPr>
        <w:r w:rsidRPr="00EE4D03">
          <w:rPr>
            <w:rStyle w:val="PageNumber"/>
            <w:rFonts w:asciiTheme="majorHAnsi" w:hAnsiTheme="majorHAnsi" w:cstheme="majorHAnsi"/>
            <w:sz w:val="18"/>
            <w:szCs w:val="18"/>
          </w:rPr>
          <w:fldChar w:fldCharType="begin"/>
        </w:r>
        <w:r w:rsidRPr="00EE4D03">
          <w:rPr>
            <w:rStyle w:val="PageNumber"/>
            <w:rFonts w:asciiTheme="majorHAnsi" w:hAnsiTheme="majorHAnsi" w:cstheme="majorHAnsi"/>
            <w:sz w:val="18"/>
            <w:szCs w:val="18"/>
          </w:rPr>
          <w:instrText xml:space="preserve"> PAGE </w:instrText>
        </w:r>
        <w:r w:rsidRPr="00EE4D03">
          <w:rPr>
            <w:rStyle w:val="PageNumber"/>
            <w:rFonts w:asciiTheme="majorHAnsi" w:hAnsiTheme="majorHAnsi" w:cstheme="majorHAnsi"/>
            <w:sz w:val="18"/>
            <w:szCs w:val="18"/>
          </w:rPr>
          <w:fldChar w:fldCharType="separate"/>
        </w:r>
        <w:r w:rsidR="0088485A">
          <w:rPr>
            <w:rStyle w:val="PageNumber"/>
            <w:rFonts w:asciiTheme="majorHAnsi" w:hAnsiTheme="majorHAnsi" w:cstheme="majorHAnsi"/>
            <w:noProof/>
            <w:sz w:val="18"/>
            <w:szCs w:val="18"/>
          </w:rPr>
          <w:t>5</w:t>
        </w:r>
        <w:r w:rsidRPr="00EE4D03">
          <w:rPr>
            <w:rStyle w:val="PageNumber"/>
            <w:rFonts w:asciiTheme="majorHAnsi" w:hAnsiTheme="majorHAnsi" w:cstheme="majorHAnsi"/>
            <w:sz w:val="18"/>
            <w:szCs w:val="18"/>
          </w:rPr>
          <w:fldChar w:fldCharType="end"/>
        </w:r>
      </w:p>
    </w:sdtContent>
  </w:sdt>
  <w:p w14:paraId="10FBF67B" w14:textId="77777777" w:rsidR="00EE4D03" w:rsidRDefault="00EE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77D5" w14:textId="77777777" w:rsidR="00AF5BD4" w:rsidRDefault="00AF5BD4" w:rsidP="00877173">
      <w:pPr>
        <w:spacing w:after="0" w:line="240" w:lineRule="auto"/>
      </w:pPr>
      <w:r>
        <w:separator/>
      </w:r>
    </w:p>
  </w:footnote>
  <w:footnote w:type="continuationSeparator" w:id="0">
    <w:p w14:paraId="079FA7F0" w14:textId="77777777" w:rsidR="00AF5BD4" w:rsidRDefault="00AF5BD4" w:rsidP="00877173">
      <w:pPr>
        <w:spacing w:after="0" w:line="240" w:lineRule="auto"/>
      </w:pPr>
      <w:r>
        <w:continuationSeparator/>
      </w:r>
    </w:p>
  </w:footnote>
  <w:footnote w:id="1">
    <w:p w14:paraId="58334109" w14:textId="47FC74F7" w:rsidR="00F2495B" w:rsidRPr="00321BCA" w:rsidRDefault="00F2495B" w:rsidP="00F2495B">
      <w:pPr>
        <w:pStyle w:val="FootnoteText"/>
        <w:rPr>
          <w:rFonts w:asciiTheme="majorHAnsi" w:hAnsiTheme="majorHAnsi" w:cstheme="majorHAnsi"/>
          <w:sz w:val="18"/>
          <w:szCs w:val="18"/>
        </w:rPr>
      </w:pPr>
      <w:r w:rsidRPr="00321BCA">
        <w:rPr>
          <w:rStyle w:val="FootnoteReference"/>
          <w:rFonts w:asciiTheme="majorHAnsi" w:hAnsiTheme="majorHAnsi" w:cstheme="majorHAnsi"/>
          <w:sz w:val="18"/>
          <w:szCs w:val="18"/>
        </w:rPr>
        <w:footnoteRef/>
      </w:r>
      <w:r w:rsidRPr="00321BCA">
        <w:rPr>
          <w:rFonts w:asciiTheme="majorHAnsi" w:hAnsiTheme="majorHAnsi" w:cstheme="majorHAnsi"/>
          <w:sz w:val="18"/>
          <w:szCs w:val="18"/>
        </w:rPr>
        <w:t xml:space="preserve"> </w:t>
      </w:r>
      <w:r w:rsidR="005424BE">
        <w:rPr>
          <w:rFonts w:asciiTheme="majorHAnsi" w:hAnsiTheme="majorHAnsi" w:cstheme="majorHAnsi"/>
          <w:sz w:val="18"/>
          <w:szCs w:val="18"/>
        </w:rPr>
        <w:t>See more at</w:t>
      </w:r>
      <w:r w:rsidRPr="00321BCA">
        <w:rPr>
          <w:rFonts w:asciiTheme="majorHAnsi" w:hAnsiTheme="majorHAnsi" w:cstheme="majorHAnsi"/>
          <w:sz w:val="18"/>
          <w:szCs w:val="18"/>
        </w:rPr>
        <w:t xml:space="preserve">: </w:t>
      </w:r>
      <w:hyperlink r:id="rId1" w:history="1">
        <w:r w:rsidRPr="005424BE">
          <w:rPr>
            <w:rStyle w:val="Hyperlink"/>
            <w:rFonts w:asciiTheme="majorHAnsi" w:hAnsiTheme="majorHAnsi" w:cstheme="majorHAnsi"/>
            <w:sz w:val="18"/>
            <w:szCs w:val="18"/>
            <w:highlight w:val="yellow"/>
          </w:rPr>
          <w:t>https://www.mans.co.me/da-li-ce-rijeka-tara-pr</w:t>
        </w:r>
        <w:r w:rsidRPr="005424BE">
          <w:rPr>
            <w:rStyle w:val="Hyperlink"/>
            <w:rFonts w:asciiTheme="majorHAnsi" w:hAnsiTheme="majorHAnsi" w:cstheme="majorHAnsi"/>
            <w:sz w:val="18"/>
            <w:szCs w:val="18"/>
            <w:highlight w:val="yellow"/>
          </w:rPr>
          <w:t>ezivjeti-izgradnju-auto-puta/</w:t>
        </w:r>
      </w:hyperlink>
      <w:r w:rsidRPr="00321BCA">
        <w:rPr>
          <w:rFonts w:asciiTheme="majorHAnsi" w:hAnsiTheme="majorHAnsi" w:cstheme="majorHAnsi"/>
          <w:sz w:val="18"/>
          <w:szCs w:val="18"/>
        </w:rPr>
        <w:t xml:space="preserve"> </w:t>
      </w:r>
    </w:p>
  </w:footnote>
  <w:footnote w:id="2">
    <w:p w14:paraId="73A260B5" w14:textId="70D45DB2" w:rsidR="00833DED" w:rsidRPr="00100256" w:rsidRDefault="00077F0F" w:rsidP="00100256">
      <w:pPr>
        <w:pStyle w:val="FootnoteText"/>
        <w:jc w:val="both"/>
        <w:rPr>
          <w:rFonts w:asciiTheme="majorHAnsi" w:hAnsiTheme="majorHAnsi" w:cstheme="majorHAnsi"/>
          <w:sz w:val="16"/>
          <w:szCs w:val="16"/>
          <w:lang w:val="en-GB"/>
        </w:rPr>
      </w:pPr>
      <w:r w:rsidRPr="00100256">
        <w:rPr>
          <w:rStyle w:val="FootnoteReference"/>
          <w:rFonts w:asciiTheme="majorHAnsi" w:hAnsiTheme="majorHAnsi" w:cstheme="majorHAnsi"/>
          <w:sz w:val="16"/>
          <w:szCs w:val="16"/>
          <w:lang w:val="en-GB"/>
        </w:rPr>
        <w:footnoteRef/>
      </w:r>
      <w:r w:rsidRPr="00100256">
        <w:rPr>
          <w:rFonts w:asciiTheme="majorHAnsi" w:hAnsiTheme="majorHAnsi" w:cstheme="majorHAnsi"/>
          <w:sz w:val="16"/>
          <w:szCs w:val="16"/>
          <w:lang w:val="en-GB"/>
        </w:rPr>
        <w:t xml:space="preserve"> </w:t>
      </w:r>
      <w:r w:rsidR="00833DED" w:rsidRPr="00100256">
        <w:rPr>
          <w:rFonts w:asciiTheme="majorHAnsi" w:hAnsiTheme="majorHAnsi" w:cstheme="majorHAnsi"/>
          <w:sz w:val="16"/>
          <w:szCs w:val="16"/>
          <w:lang w:val="en-GB"/>
        </w:rPr>
        <w:t>Articles 303, 307, 310 and 416 of the Criminal Code of Montenegro (Official Gazette of Montenegro no. 70/2003, 13/2004 - amended and 47/2006 and "Official Gazette of Montenegro", no. 40/2008, 25 / 2010, 32/2011, 64/2011 - other law, 40/2013, 56/2013 - amended, 14/2015, 42/2015, 58/2015 - other law, 44/2017, 49/2018 and 3 / 2020)</w:t>
      </w:r>
    </w:p>
  </w:footnote>
  <w:footnote w:id="3">
    <w:p w14:paraId="52CD5777" w14:textId="07DC541D" w:rsidR="005603E4" w:rsidRPr="00100256" w:rsidRDefault="005603E4" w:rsidP="00100256">
      <w:pPr>
        <w:pStyle w:val="FootnoteText"/>
        <w:jc w:val="both"/>
        <w:rPr>
          <w:rFonts w:asciiTheme="majorHAnsi" w:hAnsiTheme="majorHAnsi" w:cstheme="majorHAnsi"/>
          <w:sz w:val="16"/>
          <w:szCs w:val="16"/>
          <w:lang w:val="en-GB"/>
        </w:rPr>
      </w:pPr>
      <w:r w:rsidRPr="00100256">
        <w:rPr>
          <w:rStyle w:val="FootnoteReference"/>
          <w:rFonts w:asciiTheme="majorHAnsi" w:hAnsiTheme="majorHAnsi" w:cstheme="majorHAnsi"/>
          <w:sz w:val="16"/>
          <w:szCs w:val="16"/>
          <w:lang w:val="en-GB"/>
        </w:rPr>
        <w:footnoteRef/>
      </w:r>
      <w:r w:rsidRPr="00100256">
        <w:rPr>
          <w:rFonts w:asciiTheme="majorHAnsi" w:hAnsiTheme="majorHAnsi" w:cstheme="majorHAnsi"/>
          <w:sz w:val="16"/>
          <w:szCs w:val="16"/>
          <w:lang w:val="en-GB"/>
        </w:rPr>
        <w:t xml:space="preserve"> </w:t>
      </w:r>
      <w:r w:rsidR="00833DED" w:rsidRPr="00100256">
        <w:rPr>
          <w:rFonts w:asciiTheme="majorHAnsi" w:hAnsiTheme="majorHAnsi" w:cstheme="majorHAnsi"/>
          <w:sz w:val="16"/>
          <w:szCs w:val="16"/>
          <w:lang w:val="en-GB"/>
        </w:rPr>
        <w:t xml:space="preserve">p. 355 Environmental Impact Assessment Study for the construction of the highway Bar - </w:t>
      </w:r>
      <w:proofErr w:type="spellStart"/>
      <w:r w:rsidR="00833DED" w:rsidRPr="00100256">
        <w:rPr>
          <w:rFonts w:asciiTheme="majorHAnsi" w:hAnsiTheme="majorHAnsi" w:cstheme="majorHAnsi"/>
          <w:sz w:val="16"/>
          <w:szCs w:val="16"/>
          <w:lang w:val="en-GB"/>
        </w:rPr>
        <w:t>Boljare</w:t>
      </w:r>
      <w:proofErr w:type="spellEnd"/>
      <w:r w:rsidR="00833DED" w:rsidRPr="00100256">
        <w:rPr>
          <w:rFonts w:asciiTheme="majorHAnsi" w:hAnsiTheme="majorHAnsi" w:cstheme="majorHAnsi"/>
          <w:sz w:val="16"/>
          <w:szCs w:val="16"/>
          <w:lang w:val="en-GB"/>
        </w:rPr>
        <w:t xml:space="preserve">, section </w:t>
      </w:r>
      <w:proofErr w:type="spellStart"/>
      <w:r w:rsidR="00833DED" w:rsidRPr="00100256">
        <w:rPr>
          <w:rFonts w:asciiTheme="majorHAnsi" w:hAnsiTheme="majorHAnsi" w:cstheme="majorHAnsi"/>
          <w:sz w:val="16"/>
          <w:szCs w:val="16"/>
          <w:lang w:val="en-GB"/>
        </w:rPr>
        <w:t>Smokovac</w:t>
      </w:r>
      <w:proofErr w:type="spellEnd"/>
      <w:r w:rsidR="00833DED" w:rsidRPr="00100256">
        <w:rPr>
          <w:rFonts w:asciiTheme="majorHAnsi" w:hAnsiTheme="majorHAnsi" w:cstheme="majorHAnsi"/>
          <w:sz w:val="16"/>
          <w:szCs w:val="16"/>
          <w:lang w:val="en-GB"/>
        </w:rPr>
        <w:t xml:space="preserve"> - </w:t>
      </w:r>
      <w:proofErr w:type="spellStart"/>
      <w:r w:rsidR="00833DED" w:rsidRPr="00100256">
        <w:rPr>
          <w:rFonts w:asciiTheme="majorHAnsi" w:hAnsiTheme="majorHAnsi" w:cstheme="majorHAnsi"/>
          <w:sz w:val="16"/>
          <w:szCs w:val="16"/>
          <w:lang w:val="en-GB"/>
        </w:rPr>
        <w:t>Mateševo</w:t>
      </w:r>
      <w:proofErr w:type="spellEnd"/>
    </w:p>
  </w:footnote>
  <w:footnote w:id="4">
    <w:p w14:paraId="6CFC6BEE" w14:textId="16E13BA2" w:rsidR="00CB5DF9" w:rsidRPr="00100256" w:rsidRDefault="00CB5DF9" w:rsidP="00100256">
      <w:pPr>
        <w:pStyle w:val="FootnoteText"/>
        <w:jc w:val="both"/>
        <w:rPr>
          <w:rFonts w:asciiTheme="majorHAnsi" w:hAnsiTheme="majorHAnsi" w:cstheme="majorHAnsi"/>
          <w:sz w:val="16"/>
          <w:szCs w:val="16"/>
          <w:lang w:val="en-GB"/>
        </w:rPr>
      </w:pPr>
      <w:r w:rsidRPr="00100256">
        <w:rPr>
          <w:rStyle w:val="FootnoteReference"/>
          <w:rFonts w:asciiTheme="majorHAnsi" w:hAnsiTheme="majorHAnsi" w:cstheme="majorHAnsi"/>
          <w:sz w:val="16"/>
          <w:szCs w:val="16"/>
          <w:lang w:val="en-GB"/>
        </w:rPr>
        <w:footnoteRef/>
      </w:r>
      <w:r w:rsidRPr="00100256">
        <w:rPr>
          <w:rFonts w:asciiTheme="majorHAnsi" w:hAnsiTheme="majorHAnsi" w:cstheme="majorHAnsi"/>
          <w:sz w:val="16"/>
          <w:szCs w:val="16"/>
          <w:lang w:val="en-GB"/>
        </w:rPr>
        <w:t xml:space="preserve"> </w:t>
      </w:r>
      <w:r w:rsidR="00833DED" w:rsidRPr="00100256">
        <w:rPr>
          <w:rFonts w:asciiTheme="majorHAnsi" w:hAnsiTheme="majorHAnsi" w:cstheme="majorHAnsi"/>
          <w:sz w:val="16"/>
          <w:szCs w:val="16"/>
          <w:lang w:val="en-GB"/>
        </w:rPr>
        <w:t xml:space="preserve">Criminal </w:t>
      </w:r>
      <w:r w:rsidR="0088485A">
        <w:rPr>
          <w:rFonts w:asciiTheme="majorHAnsi" w:hAnsiTheme="majorHAnsi" w:cstheme="majorHAnsi"/>
          <w:sz w:val="16"/>
          <w:szCs w:val="16"/>
          <w:lang w:val="en-GB"/>
        </w:rPr>
        <w:t>complaint</w:t>
      </w:r>
      <w:r w:rsidR="00833DED" w:rsidRPr="00100256">
        <w:rPr>
          <w:rFonts w:asciiTheme="majorHAnsi" w:hAnsiTheme="majorHAnsi" w:cstheme="majorHAnsi"/>
          <w:sz w:val="16"/>
          <w:szCs w:val="16"/>
          <w:lang w:val="en-GB"/>
        </w:rPr>
        <w:t xml:space="preserve"> of the NGO MANS, Green Home, Montenegrin Ecologists Society (CDE), </w:t>
      </w:r>
      <w:proofErr w:type="spellStart"/>
      <w:r w:rsidR="00833DED" w:rsidRPr="00100256">
        <w:rPr>
          <w:rFonts w:asciiTheme="majorHAnsi" w:hAnsiTheme="majorHAnsi" w:cstheme="majorHAnsi"/>
          <w:sz w:val="16"/>
          <w:szCs w:val="16"/>
          <w:lang w:val="en-GB"/>
        </w:rPr>
        <w:t>Center</w:t>
      </w:r>
      <w:proofErr w:type="spellEnd"/>
      <w:r w:rsidR="00833DED" w:rsidRPr="00100256">
        <w:rPr>
          <w:rFonts w:asciiTheme="majorHAnsi" w:hAnsiTheme="majorHAnsi" w:cstheme="majorHAnsi"/>
          <w:sz w:val="16"/>
          <w:szCs w:val="16"/>
          <w:lang w:val="en-GB"/>
        </w:rPr>
        <w:t xml:space="preserve"> for Protection and Research of Birds  (CZIP), </w:t>
      </w:r>
      <w:proofErr w:type="spellStart"/>
      <w:r w:rsidR="00833DED" w:rsidRPr="00100256">
        <w:rPr>
          <w:rFonts w:asciiTheme="majorHAnsi" w:hAnsiTheme="majorHAnsi" w:cstheme="majorHAnsi"/>
          <w:sz w:val="16"/>
          <w:szCs w:val="16"/>
          <w:lang w:val="en-GB"/>
        </w:rPr>
        <w:t>Expeditio</w:t>
      </w:r>
      <w:proofErr w:type="spellEnd"/>
      <w:r w:rsidR="00833DED" w:rsidRPr="00100256">
        <w:rPr>
          <w:rFonts w:asciiTheme="majorHAnsi" w:hAnsiTheme="majorHAnsi" w:cstheme="majorHAnsi"/>
          <w:sz w:val="16"/>
          <w:szCs w:val="16"/>
          <w:lang w:val="en-GB"/>
        </w:rPr>
        <w:t xml:space="preserve"> and Our Action no. 24865/10 of 29 October 2018. See more at: </w:t>
      </w:r>
      <w:hyperlink r:id="rId2" w:history="1">
        <w:r w:rsidRPr="00100256">
          <w:rPr>
            <w:rStyle w:val="Hyperlink"/>
            <w:rFonts w:asciiTheme="majorHAnsi" w:hAnsiTheme="majorHAnsi" w:cstheme="majorHAnsi"/>
            <w:sz w:val="16"/>
            <w:szCs w:val="16"/>
            <w:lang w:val="en-GB"/>
          </w:rPr>
          <w:t>https://www.mans.co.me/mans-u-saradnji-sa-ekoloskim-organizacijama-podnio-krivicnu-prijavu-zbog-devastacije-rijeke-tare/</w:t>
        </w:r>
      </w:hyperlink>
      <w:r w:rsidRPr="00100256">
        <w:rPr>
          <w:rFonts w:asciiTheme="majorHAnsi" w:hAnsiTheme="majorHAnsi" w:cstheme="majorHAnsi"/>
          <w:sz w:val="16"/>
          <w:szCs w:val="16"/>
          <w:lang w:val="en-GB"/>
        </w:rPr>
        <w:t xml:space="preserve"> </w:t>
      </w:r>
      <w:r w:rsidR="00833DED" w:rsidRPr="00100256">
        <w:rPr>
          <w:rFonts w:asciiTheme="majorHAnsi" w:hAnsiTheme="majorHAnsi" w:cstheme="majorHAnsi"/>
          <w:sz w:val="16"/>
          <w:szCs w:val="16"/>
          <w:lang w:val="en-GB"/>
        </w:rPr>
        <w:t>and</w:t>
      </w:r>
      <w:r w:rsidRPr="00100256">
        <w:rPr>
          <w:rFonts w:asciiTheme="majorHAnsi" w:hAnsiTheme="majorHAnsi" w:cstheme="majorHAnsi"/>
          <w:sz w:val="16"/>
          <w:szCs w:val="16"/>
          <w:lang w:val="en-GB"/>
        </w:rPr>
        <w:t xml:space="preserve"> </w:t>
      </w:r>
      <w:hyperlink r:id="rId3" w:history="1">
        <w:r w:rsidRPr="00100256">
          <w:rPr>
            <w:rStyle w:val="Hyperlink"/>
            <w:rFonts w:asciiTheme="majorHAnsi" w:hAnsiTheme="majorHAnsi" w:cstheme="majorHAnsi"/>
            <w:sz w:val="16"/>
            <w:szCs w:val="16"/>
            <w:lang w:val="en-GB"/>
          </w:rPr>
          <w:t>https://www.vijesti.me/vijesti/podnijete-krivicne-prijave-zbog-devastacije-tare</w:t>
        </w:r>
      </w:hyperlink>
    </w:p>
  </w:footnote>
  <w:footnote w:id="5">
    <w:p w14:paraId="1339C0E8" w14:textId="3DAC5E41" w:rsidR="00CB5DF9" w:rsidRPr="00100256" w:rsidRDefault="00CB5DF9" w:rsidP="00100256">
      <w:pPr>
        <w:pStyle w:val="FootnoteText"/>
        <w:jc w:val="both"/>
        <w:rPr>
          <w:rFonts w:asciiTheme="majorHAnsi" w:hAnsiTheme="majorHAnsi" w:cstheme="majorHAnsi"/>
          <w:sz w:val="16"/>
          <w:szCs w:val="16"/>
          <w:lang w:val="en-GB"/>
        </w:rPr>
      </w:pPr>
      <w:r w:rsidRPr="00100256">
        <w:rPr>
          <w:rStyle w:val="FootnoteReference"/>
          <w:rFonts w:asciiTheme="majorHAnsi" w:hAnsiTheme="majorHAnsi" w:cstheme="majorHAnsi"/>
          <w:sz w:val="16"/>
          <w:szCs w:val="16"/>
          <w:lang w:val="en-GB"/>
        </w:rPr>
        <w:footnoteRef/>
      </w:r>
      <w:r w:rsidRPr="00100256">
        <w:rPr>
          <w:rFonts w:asciiTheme="majorHAnsi" w:hAnsiTheme="majorHAnsi" w:cstheme="majorHAnsi"/>
          <w:sz w:val="16"/>
          <w:szCs w:val="16"/>
          <w:lang w:val="en-GB"/>
        </w:rPr>
        <w:t xml:space="preserve"> </w:t>
      </w:r>
      <w:r w:rsidR="00833DED" w:rsidRPr="00100256">
        <w:rPr>
          <w:rFonts w:asciiTheme="majorHAnsi" w:hAnsiTheme="majorHAnsi" w:cstheme="majorHAnsi"/>
          <w:sz w:val="16"/>
          <w:szCs w:val="16"/>
          <w:lang w:val="en-GB"/>
        </w:rPr>
        <w:t>Document of the Supreme State Prosecutor's Office no. 157/18 of 31 October 2018</w:t>
      </w:r>
    </w:p>
  </w:footnote>
  <w:footnote w:id="6">
    <w:p w14:paraId="11F0604A" w14:textId="683B8AFF" w:rsidR="00CB5DF9" w:rsidRPr="00100256" w:rsidRDefault="00CB5DF9" w:rsidP="00100256">
      <w:pPr>
        <w:pStyle w:val="FootnoteText"/>
        <w:jc w:val="both"/>
        <w:rPr>
          <w:rFonts w:asciiTheme="majorHAnsi" w:hAnsiTheme="majorHAnsi" w:cstheme="majorHAnsi"/>
          <w:sz w:val="16"/>
          <w:szCs w:val="16"/>
          <w:lang w:val="en-GB"/>
        </w:rPr>
      </w:pPr>
      <w:r w:rsidRPr="00100256">
        <w:rPr>
          <w:rStyle w:val="FootnoteReference"/>
          <w:rFonts w:asciiTheme="majorHAnsi" w:hAnsiTheme="majorHAnsi" w:cstheme="majorHAnsi"/>
          <w:sz w:val="16"/>
          <w:szCs w:val="16"/>
          <w:lang w:val="en-GB"/>
        </w:rPr>
        <w:footnoteRef/>
      </w:r>
      <w:r w:rsidRPr="00100256">
        <w:rPr>
          <w:rFonts w:asciiTheme="majorHAnsi" w:hAnsiTheme="majorHAnsi" w:cstheme="majorHAnsi"/>
          <w:sz w:val="16"/>
          <w:szCs w:val="16"/>
          <w:lang w:val="en-GB"/>
        </w:rPr>
        <w:t xml:space="preserve"> </w:t>
      </w:r>
      <w:r w:rsidR="00833DED" w:rsidRPr="00100256">
        <w:rPr>
          <w:rFonts w:asciiTheme="majorHAnsi" w:hAnsiTheme="majorHAnsi" w:cstheme="majorHAnsi"/>
          <w:sz w:val="16"/>
          <w:szCs w:val="16"/>
          <w:lang w:val="en-GB"/>
        </w:rPr>
        <w:t>EP resolution on Montenegro</w:t>
      </w:r>
      <w:r w:rsidRPr="00100256">
        <w:rPr>
          <w:rFonts w:asciiTheme="majorHAnsi" w:hAnsiTheme="majorHAnsi" w:cstheme="majorHAnsi"/>
          <w:sz w:val="16"/>
          <w:szCs w:val="16"/>
          <w:lang w:val="en-GB"/>
        </w:rPr>
        <w:t xml:space="preserve">: </w:t>
      </w:r>
      <w:hyperlink r:id="rId4" w:history="1">
        <w:r w:rsidRPr="00100256">
          <w:rPr>
            <w:rStyle w:val="Hyperlink"/>
            <w:rFonts w:asciiTheme="majorHAnsi" w:hAnsiTheme="majorHAnsi" w:cstheme="majorHAnsi"/>
            <w:sz w:val="16"/>
            <w:szCs w:val="16"/>
            <w:lang w:val="en-GB"/>
          </w:rPr>
          <w:t>https://www.europarl.europa.eu/doceo/document/TA-8-2018-0482_EN.html</w:t>
        </w:r>
      </w:hyperlink>
      <w:r w:rsidRPr="00100256">
        <w:rPr>
          <w:rFonts w:asciiTheme="majorHAnsi" w:hAnsiTheme="majorHAnsi" w:cstheme="majorHAnsi"/>
          <w:sz w:val="16"/>
          <w:szCs w:val="16"/>
          <w:lang w:val="en-GB"/>
        </w:rPr>
        <w:t xml:space="preserve"> </w:t>
      </w:r>
    </w:p>
  </w:footnote>
  <w:footnote w:id="7">
    <w:p w14:paraId="0BA26A54" w14:textId="5022C7AA" w:rsidR="00CB5DF9" w:rsidRPr="00100256" w:rsidRDefault="00CB5DF9" w:rsidP="00100256">
      <w:pPr>
        <w:pStyle w:val="FootnoteText"/>
        <w:jc w:val="both"/>
        <w:rPr>
          <w:rFonts w:asciiTheme="majorHAnsi" w:hAnsiTheme="majorHAnsi" w:cstheme="majorHAnsi"/>
          <w:sz w:val="16"/>
          <w:szCs w:val="16"/>
          <w:lang w:val="en-GB"/>
        </w:rPr>
      </w:pPr>
      <w:r w:rsidRPr="00100256">
        <w:rPr>
          <w:rStyle w:val="FootnoteReference"/>
          <w:rFonts w:asciiTheme="majorHAnsi" w:hAnsiTheme="majorHAnsi" w:cstheme="majorHAnsi"/>
          <w:sz w:val="16"/>
          <w:szCs w:val="16"/>
          <w:lang w:val="en-GB"/>
        </w:rPr>
        <w:footnoteRef/>
      </w:r>
      <w:r w:rsidRPr="00100256">
        <w:rPr>
          <w:rFonts w:asciiTheme="majorHAnsi" w:hAnsiTheme="majorHAnsi" w:cstheme="majorHAnsi"/>
          <w:sz w:val="16"/>
          <w:szCs w:val="16"/>
          <w:lang w:val="en-GB"/>
        </w:rPr>
        <w:t xml:space="preserve"> </w:t>
      </w:r>
      <w:r w:rsidR="00833DED" w:rsidRPr="00100256">
        <w:rPr>
          <w:rFonts w:asciiTheme="majorHAnsi" w:hAnsiTheme="majorHAnsi" w:cstheme="majorHAnsi"/>
          <w:sz w:val="16"/>
          <w:szCs w:val="16"/>
          <w:lang w:val="en-GB"/>
        </w:rPr>
        <w:t>EU Report on Montenegro</w:t>
      </w:r>
      <w:r w:rsidRPr="00100256">
        <w:rPr>
          <w:rFonts w:asciiTheme="majorHAnsi" w:hAnsiTheme="majorHAnsi" w:cstheme="majorHAnsi"/>
          <w:sz w:val="16"/>
          <w:szCs w:val="16"/>
          <w:lang w:val="en-GB"/>
        </w:rPr>
        <w:t xml:space="preserve">: </w:t>
      </w:r>
      <w:hyperlink r:id="rId5" w:history="1">
        <w:r w:rsidRPr="00100256">
          <w:rPr>
            <w:rStyle w:val="Hyperlink"/>
            <w:rFonts w:asciiTheme="majorHAnsi" w:hAnsiTheme="majorHAnsi" w:cstheme="majorHAnsi"/>
            <w:sz w:val="16"/>
            <w:szCs w:val="16"/>
            <w:lang w:val="en-GB"/>
          </w:rPr>
          <w:t>https://ec.europa.eu/neighbourhood-enlargement/sites/near/files/20190529-montenegro-report.pdf</w:t>
        </w:r>
      </w:hyperlink>
      <w:r w:rsidRPr="00100256">
        <w:rPr>
          <w:rFonts w:asciiTheme="majorHAnsi" w:hAnsiTheme="majorHAnsi" w:cstheme="majorHAnsi"/>
          <w:sz w:val="16"/>
          <w:szCs w:val="16"/>
          <w:lang w:val="en-GB"/>
        </w:rPr>
        <w:t xml:space="preserve"> </w:t>
      </w:r>
    </w:p>
  </w:footnote>
  <w:footnote w:id="8">
    <w:p w14:paraId="35D88DE7" w14:textId="520F52BC" w:rsidR="00CB5DF9" w:rsidRPr="00100256" w:rsidRDefault="00CB5DF9" w:rsidP="00100256">
      <w:pPr>
        <w:pStyle w:val="FootnoteText"/>
        <w:jc w:val="both"/>
        <w:rPr>
          <w:rFonts w:asciiTheme="majorHAnsi" w:hAnsiTheme="majorHAnsi" w:cstheme="majorHAnsi"/>
          <w:sz w:val="16"/>
          <w:szCs w:val="16"/>
          <w:lang w:val="en-GB"/>
        </w:rPr>
      </w:pPr>
      <w:r w:rsidRPr="00100256">
        <w:rPr>
          <w:rStyle w:val="FootnoteReference"/>
          <w:rFonts w:asciiTheme="majorHAnsi" w:hAnsiTheme="majorHAnsi" w:cstheme="majorHAnsi"/>
          <w:sz w:val="16"/>
          <w:szCs w:val="16"/>
          <w:lang w:val="en-GB"/>
        </w:rPr>
        <w:footnoteRef/>
      </w:r>
      <w:r w:rsidRPr="00100256">
        <w:rPr>
          <w:rFonts w:asciiTheme="majorHAnsi" w:hAnsiTheme="majorHAnsi" w:cstheme="majorHAnsi"/>
          <w:sz w:val="16"/>
          <w:szCs w:val="16"/>
          <w:lang w:val="en-GB"/>
        </w:rPr>
        <w:t xml:space="preserve"> </w:t>
      </w:r>
      <w:r w:rsidR="00833DED" w:rsidRPr="00100256">
        <w:rPr>
          <w:rFonts w:asciiTheme="majorHAnsi" w:hAnsiTheme="majorHAnsi" w:cstheme="majorHAnsi"/>
          <w:sz w:val="16"/>
          <w:szCs w:val="16"/>
          <w:lang w:val="en-GB"/>
        </w:rPr>
        <w:t>See more at:</w:t>
      </w:r>
      <w:r w:rsidRPr="00100256">
        <w:rPr>
          <w:rFonts w:asciiTheme="majorHAnsi" w:hAnsiTheme="majorHAnsi" w:cstheme="majorHAnsi"/>
          <w:sz w:val="16"/>
          <w:szCs w:val="16"/>
          <w:lang w:val="en-GB"/>
        </w:rPr>
        <w:t xml:space="preserve"> </w:t>
      </w:r>
      <w:hyperlink r:id="rId6" w:history="1">
        <w:r w:rsidRPr="00100256">
          <w:rPr>
            <w:rStyle w:val="Hyperlink"/>
            <w:rFonts w:asciiTheme="majorHAnsi" w:hAnsiTheme="majorHAnsi" w:cstheme="majorHAnsi"/>
            <w:sz w:val="16"/>
            <w:szCs w:val="16"/>
            <w:lang w:val="en-GB"/>
          </w:rPr>
          <w:t>https://whc.unesco.org/en/documents/174707</w:t>
        </w:r>
      </w:hyperlink>
      <w:r w:rsidRPr="00100256">
        <w:rPr>
          <w:rFonts w:asciiTheme="majorHAnsi" w:hAnsiTheme="majorHAnsi" w:cstheme="majorHAnsi"/>
          <w:sz w:val="16"/>
          <w:szCs w:val="16"/>
          <w:lang w:val="en-GB"/>
        </w:rPr>
        <w:t xml:space="preserve"> i </w:t>
      </w:r>
      <w:hyperlink r:id="rId7" w:history="1">
        <w:r w:rsidRPr="00100256">
          <w:rPr>
            <w:rStyle w:val="Hyperlink"/>
            <w:rFonts w:asciiTheme="majorHAnsi" w:hAnsiTheme="majorHAnsi" w:cstheme="majorHAnsi"/>
            <w:sz w:val="16"/>
            <w:szCs w:val="16"/>
            <w:lang w:val="en-GB"/>
          </w:rPr>
          <w:t>https://whc.unesco.org/archive/2019/whc19-43com-18-en.pdf</w:t>
        </w:r>
      </w:hyperlink>
    </w:p>
  </w:footnote>
  <w:footnote w:id="9">
    <w:p w14:paraId="7D8EE768" w14:textId="32C33B77" w:rsidR="00E60583" w:rsidRPr="00100256" w:rsidRDefault="00E60583" w:rsidP="00100256">
      <w:pPr>
        <w:pStyle w:val="FootnoteText"/>
        <w:jc w:val="both"/>
        <w:rPr>
          <w:rFonts w:asciiTheme="majorHAnsi" w:hAnsiTheme="majorHAnsi" w:cstheme="majorHAnsi"/>
          <w:sz w:val="16"/>
          <w:szCs w:val="16"/>
          <w:lang w:val="en-GB"/>
        </w:rPr>
      </w:pPr>
      <w:r w:rsidRPr="00100256">
        <w:rPr>
          <w:rStyle w:val="FootnoteReference"/>
          <w:rFonts w:asciiTheme="majorHAnsi" w:hAnsiTheme="majorHAnsi" w:cstheme="majorHAnsi"/>
          <w:sz w:val="16"/>
          <w:szCs w:val="16"/>
          <w:lang w:val="en-GB"/>
        </w:rPr>
        <w:footnoteRef/>
      </w:r>
      <w:r w:rsidRPr="00100256">
        <w:rPr>
          <w:rFonts w:asciiTheme="majorHAnsi" w:hAnsiTheme="majorHAnsi" w:cstheme="majorHAnsi"/>
          <w:sz w:val="16"/>
          <w:szCs w:val="16"/>
          <w:lang w:val="en-GB"/>
        </w:rPr>
        <w:t xml:space="preserve"> </w:t>
      </w:r>
      <w:r w:rsidR="00833DED" w:rsidRPr="00100256">
        <w:rPr>
          <w:rFonts w:asciiTheme="majorHAnsi" w:hAnsiTheme="majorHAnsi" w:cstheme="majorHAnsi"/>
          <w:sz w:val="16"/>
          <w:szCs w:val="16"/>
          <w:lang w:val="en-GB"/>
        </w:rPr>
        <w:t xml:space="preserve">See more at: </w:t>
      </w:r>
      <w:hyperlink r:id="rId8" w:history="1">
        <w:r w:rsidRPr="00100256">
          <w:rPr>
            <w:rStyle w:val="Hyperlink"/>
            <w:rFonts w:asciiTheme="majorHAnsi" w:hAnsiTheme="majorHAnsi" w:cstheme="majorHAnsi"/>
            <w:sz w:val="16"/>
            <w:szCs w:val="16"/>
            <w:lang w:val="en-GB"/>
          </w:rPr>
          <w:t>http://www.mans.co.me/deponije-na-tari-udvostrucene-uprkos-porukama-iz-eu/</w:t>
        </w:r>
      </w:hyperlink>
    </w:p>
  </w:footnote>
  <w:footnote w:id="10">
    <w:p w14:paraId="26EFEDBD" w14:textId="23F6A607" w:rsidR="00833DED" w:rsidRDefault="00833DED" w:rsidP="00100256">
      <w:pPr>
        <w:pStyle w:val="FootnoteText"/>
        <w:jc w:val="both"/>
      </w:pPr>
      <w:r w:rsidRPr="00100256">
        <w:rPr>
          <w:rStyle w:val="FootnoteReference"/>
          <w:rFonts w:asciiTheme="majorHAnsi" w:hAnsiTheme="majorHAnsi" w:cstheme="majorHAnsi"/>
          <w:sz w:val="16"/>
          <w:szCs w:val="16"/>
          <w:lang w:val="en-GB"/>
        </w:rPr>
        <w:footnoteRef/>
      </w:r>
      <w:r w:rsidRPr="00100256">
        <w:rPr>
          <w:rFonts w:asciiTheme="majorHAnsi" w:hAnsiTheme="majorHAnsi" w:cstheme="majorHAnsi"/>
          <w:sz w:val="16"/>
          <w:szCs w:val="16"/>
          <w:lang w:val="en-GB"/>
        </w:rPr>
        <w:t xml:space="preserve"> Amendment to criminal </w:t>
      </w:r>
      <w:r w:rsidR="0088485A" w:rsidRPr="0088485A">
        <w:rPr>
          <w:rFonts w:asciiTheme="majorHAnsi" w:hAnsiTheme="majorHAnsi" w:cstheme="majorHAnsi"/>
          <w:sz w:val="16"/>
          <w:szCs w:val="16"/>
          <w:lang w:val="en-GB"/>
        </w:rPr>
        <w:t>complaint</w:t>
      </w:r>
      <w:r w:rsidRPr="00100256">
        <w:rPr>
          <w:rFonts w:asciiTheme="majorHAnsi" w:hAnsiTheme="majorHAnsi" w:cstheme="majorHAnsi"/>
          <w:sz w:val="16"/>
          <w:szCs w:val="16"/>
          <w:lang w:val="en-GB"/>
        </w:rPr>
        <w:t xml:space="preserve"> no. 25476/06 of 21 June 2019</w:t>
      </w:r>
    </w:p>
  </w:footnote>
  <w:footnote w:id="11">
    <w:p w14:paraId="4D38F13E" w14:textId="54874CFB" w:rsidR="009A4020" w:rsidRPr="009379B4" w:rsidRDefault="009A4020">
      <w:pPr>
        <w:pStyle w:val="FootnoteText"/>
        <w:rPr>
          <w:rFonts w:asciiTheme="majorHAnsi" w:hAnsiTheme="majorHAnsi" w:cstheme="majorHAnsi"/>
          <w:sz w:val="16"/>
          <w:szCs w:val="16"/>
          <w:lang w:val="en-GB"/>
        </w:rPr>
      </w:pPr>
      <w:r w:rsidRPr="009379B4">
        <w:rPr>
          <w:rStyle w:val="FootnoteReference"/>
          <w:rFonts w:asciiTheme="majorHAnsi" w:hAnsiTheme="majorHAnsi" w:cstheme="majorHAnsi"/>
          <w:sz w:val="16"/>
          <w:szCs w:val="16"/>
          <w:lang w:val="en-GB"/>
        </w:rPr>
        <w:footnoteRef/>
      </w:r>
      <w:r w:rsidRPr="009379B4">
        <w:rPr>
          <w:rFonts w:asciiTheme="majorHAnsi" w:hAnsiTheme="majorHAnsi" w:cstheme="majorHAnsi"/>
          <w:sz w:val="16"/>
          <w:szCs w:val="16"/>
          <w:lang w:val="en-GB"/>
        </w:rPr>
        <w:t xml:space="preserve"> </w:t>
      </w:r>
      <w:r w:rsidR="00266195" w:rsidRPr="009379B4">
        <w:rPr>
          <w:rFonts w:asciiTheme="majorHAnsi" w:hAnsiTheme="majorHAnsi" w:cstheme="majorHAnsi"/>
          <w:sz w:val="16"/>
          <w:szCs w:val="16"/>
          <w:lang w:val="en-GB"/>
        </w:rPr>
        <w:t>Special State Prosecutor's Office's response no. 20/18 of 16 March 2020</w:t>
      </w:r>
    </w:p>
  </w:footnote>
  <w:footnote w:id="12">
    <w:p w14:paraId="7C794C3F" w14:textId="2E033E82" w:rsidR="00791D9B" w:rsidRPr="009379B4" w:rsidRDefault="00791D9B" w:rsidP="00791D9B">
      <w:pPr>
        <w:pStyle w:val="FootnoteText"/>
        <w:rPr>
          <w:rFonts w:asciiTheme="majorHAnsi" w:hAnsiTheme="majorHAnsi" w:cstheme="majorHAnsi"/>
          <w:sz w:val="16"/>
          <w:szCs w:val="16"/>
          <w:lang w:val="en-GB"/>
        </w:rPr>
      </w:pPr>
      <w:r w:rsidRPr="009379B4">
        <w:rPr>
          <w:rStyle w:val="FootnoteReference"/>
          <w:rFonts w:asciiTheme="majorHAnsi" w:hAnsiTheme="majorHAnsi" w:cstheme="majorHAnsi"/>
          <w:sz w:val="16"/>
          <w:szCs w:val="16"/>
          <w:lang w:val="en-GB"/>
        </w:rPr>
        <w:footnoteRef/>
      </w:r>
      <w:r w:rsidRPr="009379B4">
        <w:rPr>
          <w:rFonts w:asciiTheme="majorHAnsi" w:hAnsiTheme="majorHAnsi" w:cstheme="majorHAnsi"/>
          <w:sz w:val="16"/>
          <w:szCs w:val="16"/>
          <w:lang w:val="en-GB"/>
        </w:rPr>
        <w:t xml:space="preserve"> </w:t>
      </w:r>
      <w:r w:rsidR="00100256" w:rsidRPr="009379B4">
        <w:rPr>
          <w:rFonts w:asciiTheme="majorHAnsi" w:hAnsiTheme="majorHAnsi" w:cstheme="majorHAnsi"/>
          <w:sz w:val="16"/>
          <w:szCs w:val="16"/>
          <w:lang w:val="en-GB"/>
        </w:rPr>
        <w:t xml:space="preserve">Decision of the </w:t>
      </w:r>
      <w:r w:rsidR="009379B4" w:rsidRPr="009379B4">
        <w:rPr>
          <w:rFonts w:asciiTheme="majorHAnsi" w:hAnsiTheme="majorHAnsi" w:cstheme="majorHAnsi"/>
          <w:sz w:val="16"/>
          <w:szCs w:val="16"/>
          <w:lang w:val="en-GB"/>
        </w:rPr>
        <w:t>Basic State Prosecutor's Office</w:t>
      </w:r>
      <w:r w:rsidR="00100256" w:rsidRPr="009379B4">
        <w:rPr>
          <w:rFonts w:asciiTheme="majorHAnsi" w:hAnsiTheme="majorHAnsi" w:cstheme="majorHAnsi"/>
          <w:sz w:val="16"/>
          <w:szCs w:val="16"/>
          <w:lang w:val="en-GB"/>
        </w:rPr>
        <w:t xml:space="preserve"> no. 423/20 of 27 April 2020.</w:t>
      </w:r>
    </w:p>
  </w:footnote>
  <w:footnote w:id="13">
    <w:p w14:paraId="74BBE0AB" w14:textId="7E9BE042" w:rsidR="00791D9B" w:rsidRPr="008D7551" w:rsidRDefault="00791D9B" w:rsidP="00791D9B">
      <w:pPr>
        <w:pStyle w:val="FootnoteText"/>
        <w:rPr>
          <w:rFonts w:asciiTheme="majorHAnsi" w:hAnsiTheme="majorHAnsi" w:cstheme="majorHAnsi"/>
        </w:rPr>
      </w:pPr>
      <w:r w:rsidRPr="009379B4">
        <w:rPr>
          <w:rStyle w:val="FootnoteReference"/>
          <w:rFonts w:asciiTheme="majorHAnsi" w:hAnsiTheme="majorHAnsi" w:cstheme="majorHAnsi"/>
          <w:sz w:val="16"/>
          <w:lang w:val="en-GB"/>
        </w:rPr>
        <w:footnoteRef/>
      </w:r>
      <w:r w:rsidRPr="009379B4">
        <w:rPr>
          <w:rFonts w:asciiTheme="majorHAnsi" w:hAnsiTheme="majorHAnsi" w:cstheme="majorHAnsi"/>
          <w:sz w:val="16"/>
          <w:lang w:val="en-GB"/>
        </w:rPr>
        <w:t xml:space="preserve"> </w:t>
      </w:r>
      <w:r w:rsidR="009379B4" w:rsidRPr="009379B4">
        <w:rPr>
          <w:rFonts w:asciiTheme="majorHAnsi" w:hAnsiTheme="majorHAnsi" w:cstheme="majorHAnsi"/>
          <w:sz w:val="16"/>
          <w:lang w:val="en-GB"/>
        </w:rPr>
        <w:t>Complaint of NGO MANS no. 26065/05 of 8 May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63086"/>
    <w:multiLevelType w:val="hybridMultilevel"/>
    <w:tmpl w:val="9FB807D6"/>
    <w:lvl w:ilvl="0" w:tplc="50C4F7A2">
      <w:numFmt w:val="bullet"/>
      <w:lvlText w:val="-"/>
      <w:lvlJc w:val="left"/>
      <w:pPr>
        <w:ind w:left="720" w:hanging="36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48D97F81"/>
    <w:multiLevelType w:val="hybridMultilevel"/>
    <w:tmpl w:val="BDD6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E5"/>
    <w:rsid w:val="00010042"/>
    <w:rsid w:val="00077F0F"/>
    <w:rsid w:val="000A2234"/>
    <w:rsid w:val="00100256"/>
    <w:rsid w:val="001509D7"/>
    <w:rsid w:val="00154190"/>
    <w:rsid w:val="001A2CDA"/>
    <w:rsid w:val="001B0A5D"/>
    <w:rsid w:val="001C7838"/>
    <w:rsid w:val="001E56D0"/>
    <w:rsid w:val="00215D28"/>
    <w:rsid w:val="002268DD"/>
    <w:rsid w:val="002271E7"/>
    <w:rsid w:val="00253AC7"/>
    <w:rsid w:val="00266195"/>
    <w:rsid w:val="002B5E85"/>
    <w:rsid w:val="002C7FEA"/>
    <w:rsid w:val="002D6074"/>
    <w:rsid w:val="002E6B38"/>
    <w:rsid w:val="002F2441"/>
    <w:rsid w:val="00321BCA"/>
    <w:rsid w:val="00376AAF"/>
    <w:rsid w:val="00430AD5"/>
    <w:rsid w:val="00506A05"/>
    <w:rsid w:val="005326BA"/>
    <w:rsid w:val="005424BE"/>
    <w:rsid w:val="00547A1F"/>
    <w:rsid w:val="005603E4"/>
    <w:rsid w:val="005F6A34"/>
    <w:rsid w:val="00685A51"/>
    <w:rsid w:val="00762F16"/>
    <w:rsid w:val="00791D9B"/>
    <w:rsid w:val="007F23BD"/>
    <w:rsid w:val="008102EA"/>
    <w:rsid w:val="00825B1C"/>
    <w:rsid w:val="00825CDC"/>
    <w:rsid w:val="00833DED"/>
    <w:rsid w:val="00847391"/>
    <w:rsid w:val="008548E4"/>
    <w:rsid w:val="00877173"/>
    <w:rsid w:val="008831E6"/>
    <w:rsid w:val="0088485A"/>
    <w:rsid w:val="008A0881"/>
    <w:rsid w:val="008C23E6"/>
    <w:rsid w:val="008D7551"/>
    <w:rsid w:val="008E0C58"/>
    <w:rsid w:val="009379B4"/>
    <w:rsid w:val="009672EA"/>
    <w:rsid w:val="009A4020"/>
    <w:rsid w:val="009B5AE5"/>
    <w:rsid w:val="009D43BF"/>
    <w:rsid w:val="00A11C46"/>
    <w:rsid w:val="00A15182"/>
    <w:rsid w:val="00A33E50"/>
    <w:rsid w:val="00AA33D1"/>
    <w:rsid w:val="00AF5BD4"/>
    <w:rsid w:val="00B00BE5"/>
    <w:rsid w:val="00B33675"/>
    <w:rsid w:val="00B62EE0"/>
    <w:rsid w:val="00BB4BAA"/>
    <w:rsid w:val="00BD5267"/>
    <w:rsid w:val="00C60D5A"/>
    <w:rsid w:val="00CB5DF9"/>
    <w:rsid w:val="00CD1444"/>
    <w:rsid w:val="00CE3975"/>
    <w:rsid w:val="00CF618D"/>
    <w:rsid w:val="00D61382"/>
    <w:rsid w:val="00D65D1E"/>
    <w:rsid w:val="00DB1F97"/>
    <w:rsid w:val="00DE786B"/>
    <w:rsid w:val="00E02932"/>
    <w:rsid w:val="00E11907"/>
    <w:rsid w:val="00E60583"/>
    <w:rsid w:val="00E6085D"/>
    <w:rsid w:val="00E75622"/>
    <w:rsid w:val="00E83B68"/>
    <w:rsid w:val="00E959BC"/>
    <w:rsid w:val="00EC0DDE"/>
    <w:rsid w:val="00EE4D03"/>
    <w:rsid w:val="00F00601"/>
    <w:rsid w:val="00F16FEF"/>
    <w:rsid w:val="00F2495B"/>
    <w:rsid w:val="00F47299"/>
    <w:rsid w:val="00F759E2"/>
    <w:rsid w:val="00F75C6B"/>
    <w:rsid w:val="00FB74A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AA9F"/>
  <w15:chartTrackingRefBased/>
  <w15:docId w15:val="{781C92EC-FBB5-4F18-9D9C-282420C7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173"/>
    <w:rPr>
      <w:sz w:val="20"/>
      <w:szCs w:val="20"/>
    </w:rPr>
  </w:style>
  <w:style w:type="character" w:styleId="FootnoteReference">
    <w:name w:val="footnote reference"/>
    <w:basedOn w:val="DefaultParagraphFont"/>
    <w:uiPriority w:val="99"/>
    <w:semiHidden/>
    <w:unhideWhenUsed/>
    <w:rsid w:val="00877173"/>
    <w:rPr>
      <w:vertAlign w:val="superscript"/>
    </w:rPr>
  </w:style>
  <w:style w:type="character" w:styleId="Hyperlink">
    <w:name w:val="Hyperlink"/>
    <w:basedOn w:val="DefaultParagraphFont"/>
    <w:uiPriority w:val="99"/>
    <w:unhideWhenUsed/>
    <w:rsid w:val="00877173"/>
    <w:rPr>
      <w:color w:val="0000FF"/>
      <w:u w:val="single"/>
    </w:rPr>
  </w:style>
  <w:style w:type="paragraph" w:styleId="ListParagraph">
    <w:name w:val="List Paragraph"/>
    <w:basedOn w:val="Normal"/>
    <w:uiPriority w:val="34"/>
    <w:qFormat/>
    <w:rsid w:val="00F75C6B"/>
    <w:pPr>
      <w:ind w:left="720"/>
      <w:contextualSpacing/>
    </w:pPr>
  </w:style>
  <w:style w:type="table" w:styleId="TableGrid">
    <w:name w:val="Table Grid"/>
    <w:basedOn w:val="TableNormal"/>
    <w:uiPriority w:val="39"/>
    <w:rsid w:val="00CE3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4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D03"/>
  </w:style>
  <w:style w:type="character" w:styleId="PageNumber">
    <w:name w:val="page number"/>
    <w:basedOn w:val="DefaultParagraphFont"/>
    <w:uiPriority w:val="99"/>
    <w:semiHidden/>
    <w:unhideWhenUsed/>
    <w:rsid w:val="00EE4D03"/>
  </w:style>
  <w:style w:type="paragraph" w:styleId="Header">
    <w:name w:val="header"/>
    <w:basedOn w:val="Normal"/>
    <w:link w:val="HeaderChar"/>
    <w:uiPriority w:val="99"/>
    <w:unhideWhenUsed/>
    <w:rsid w:val="00EE4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D03"/>
  </w:style>
  <w:style w:type="character" w:styleId="FollowedHyperlink">
    <w:name w:val="FollowedHyperlink"/>
    <w:basedOn w:val="DefaultParagraphFont"/>
    <w:uiPriority w:val="99"/>
    <w:semiHidden/>
    <w:unhideWhenUsed/>
    <w:rsid w:val="00F24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ans.co.me/deponije-na-tari-udvostrucene-uprkos-porukama-iz-eu/" TargetMode="External"/><Relationship Id="rId3" Type="http://schemas.openxmlformats.org/officeDocument/2006/relationships/hyperlink" Target="https://www.vijesti.me/vijesti/podnijete-krivicne-prijave-zbog-devastacije-tare" TargetMode="External"/><Relationship Id="rId7" Type="http://schemas.openxmlformats.org/officeDocument/2006/relationships/hyperlink" Target="https://whc.unesco.org/archive/2019/whc19-43com-18-en.pdf" TargetMode="External"/><Relationship Id="rId2" Type="http://schemas.openxmlformats.org/officeDocument/2006/relationships/hyperlink" Target="https://www.mans.co.me/mans-u-saradnji-sa-ekoloskim-organizacijama-podnio-krivicnu-prijavu-zbog-devastacije-rijeke-tare/" TargetMode="External"/><Relationship Id="rId1" Type="http://schemas.openxmlformats.org/officeDocument/2006/relationships/hyperlink" Target="https://www.mans.co.me/da-li-ce-rijeka-tara-prezivjeti-izgradnju-auto-puta/" TargetMode="External"/><Relationship Id="rId6" Type="http://schemas.openxmlformats.org/officeDocument/2006/relationships/hyperlink" Target="https://whc.unesco.org/en/documents/174707" TargetMode="External"/><Relationship Id="rId5" Type="http://schemas.openxmlformats.org/officeDocument/2006/relationships/hyperlink" Target="https://ec.europa.eu/neighbourhood-enlargement/sites/near/files/20190529-montenegro-report.pdf" TargetMode="External"/><Relationship Id="rId4" Type="http://schemas.openxmlformats.org/officeDocument/2006/relationships/hyperlink" Target="https://www.europarl.europa.eu/doceo/document/TA-8-2018-0482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CAE64-3AE8-4351-BCE4-D24DEBB4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5</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dc:creator>
  <cp:keywords/>
  <dc:description/>
  <cp:lastModifiedBy>Asus</cp:lastModifiedBy>
  <cp:revision>12</cp:revision>
  <dcterms:created xsi:type="dcterms:W3CDTF">2020-05-08T13:58:00Z</dcterms:created>
  <dcterms:modified xsi:type="dcterms:W3CDTF">2020-07-27T23:57:00Z</dcterms:modified>
</cp:coreProperties>
</file>