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EDC91" w14:textId="388B7CBC" w:rsidR="001E56D0" w:rsidRDefault="001E56D0" w:rsidP="00EE4D03">
      <w:pPr>
        <w:spacing w:after="0" w:line="240" w:lineRule="auto"/>
        <w:jc w:val="right"/>
        <w:rPr>
          <w:rFonts w:ascii="Calibri" w:hAnsi="Calibri"/>
          <w:b/>
        </w:rPr>
      </w:pPr>
      <w:r>
        <w:rPr>
          <w:b/>
          <w:noProof/>
          <w:lang w:val="en-US"/>
        </w:rPr>
        <w:drawing>
          <wp:inline distT="0" distB="0" distL="0" distR="0" wp14:anchorId="722CE7CB" wp14:editId="6D5387BE">
            <wp:extent cx="891540" cy="1268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903" cy="1329016"/>
                    </a:xfrm>
                    <a:prstGeom prst="rect">
                      <a:avLst/>
                    </a:prstGeom>
                  </pic:spPr>
                </pic:pic>
              </a:graphicData>
            </a:graphic>
          </wp:inline>
        </w:drawing>
      </w:r>
    </w:p>
    <w:p w14:paraId="5A3D03C0" w14:textId="77777777" w:rsidR="001E56D0" w:rsidRPr="00A15182" w:rsidRDefault="001E56D0" w:rsidP="00EE4D03">
      <w:pPr>
        <w:spacing w:after="0" w:line="240" w:lineRule="auto"/>
        <w:jc w:val="right"/>
        <w:rPr>
          <w:rFonts w:ascii="Calibri" w:hAnsi="Calibri"/>
          <w:b/>
          <w:lang w:val="en-GB"/>
        </w:rPr>
      </w:pPr>
    </w:p>
    <w:p w14:paraId="764CE82D" w14:textId="77777777" w:rsidR="00B00BE5" w:rsidRPr="00A15182" w:rsidRDefault="00B00BE5" w:rsidP="00B00BE5">
      <w:pPr>
        <w:spacing w:after="0" w:line="240" w:lineRule="auto"/>
        <w:jc w:val="right"/>
        <w:rPr>
          <w:rFonts w:ascii="Calibri" w:hAnsi="Calibri"/>
          <w:b/>
          <w:color w:val="0070C0"/>
          <w:lang w:val="en-GB"/>
        </w:rPr>
      </w:pPr>
      <w:r w:rsidRPr="00A15182">
        <w:rPr>
          <w:rFonts w:ascii="Calibri" w:hAnsi="Calibri"/>
          <w:b/>
          <w:color w:val="0070C0"/>
          <w:lang w:val="en-GB"/>
        </w:rPr>
        <w:t>Monitoring of the construction of priority section of the Bar-</w:t>
      </w:r>
      <w:proofErr w:type="spellStart"/>
      <w:r w:rsidRPr="00A15182">
        <w:rPr>
          <w:rFonts w:ascii="Calibri" w:hAnsi="Calibri"/>
          <w:b/>
          <w:color w:val="0070C0"/>
          <w:lang w:val="en-GB"/>
        </w:rPr>
        <w:t>Boljare</w:t>
      </w:r>
      <w:proofErr w:type="spellEnd"/>
      <w:r w:rsidRPr="00A15182">
        <w:rPr>
          <w:rFonts w:ascii="Calibri" w:hAnsi="Calibri"/>
          <w:b/>
          <w:color w:val="0070C0"/>
          <w:lang w:val="en-GB"/>
        </w:rPr>
        <w:t xml:space="preserve"> highway  </w:t>
      </w:r>
    </w:p>
    <w:p w14:paraId="7F740379" w14:textId="77777777" w:rsidR="00B00BE5" w:rsidRPr="00A15182" w:rsidRDefault="00B00BE5" w:rsidP="00B00BE5">
      <w:pPr>
        <w:spacing w:after="0" w:line="240" w:lineRule="auto"/>
        <w:jc w:val="right"/>
        <w:rPr>
          <w:rFonts w:ascii="Calibri" w:hAnsi="Calibri"/>
          <w:b/>
          <w:color w:val="0070C0"/>
          <w:lang w:val="en-GB"/>
        </w:rPr>
      </w:pPr>
      <w:r w:rsidRPr="00A15182">
        <w:rPr>
          <w:rFonts w:ascii="Calibri" w:hAnsi="Calibri"/>
          <w:b/>
          <w:color w:val="0070C0"/>
          <w:lang w:val="en-GB"/>
        </w:rPr>
        <w:t>(</w:t>
      </w:r>
      <w:proofErr w:type="spellStart"/>
      <w:r w:rsidRPr="00A15182">
        <w:rPr>
          <w:rFonts w:ascii="Calibri" w:hAnsi="Calibri"/>
          <w:b/>
          <w:color w:val="0070C0"/>
          <w:lang w:val="en-GB"/>
        </w:rPr>
        <w:t>Smokovac</w:t>
      </w:r>
      <w:proofErr w:type="spellEnd"/>
      <w:r w:rsidRPr="00A15182">
        <w:rPr>
          <w:rFonts w:ascii="Calibri" w:hAnsi="Calibri"/>
          <w:b/>
          <w:color w:val="0070C0"/>
          <w:lang w:val="en-GB"/>
        </w:rPr>
        <w:t xml:space="preserve"> - </w:t>
      </w:r>
      <w:proofErr w:type="spellStart"/>
      <w:r w:rsidRPr="00A15182">
        <w:rPr>
          <w:rFonts w:ascii="Calibri" w:hAnsi="Calibri"/>
          <w:b/>
          <w:color w:val="0070C0"/>
          <w:lang w:val="en-GB"/>
        </w:rPr>
        <w:t>Mateševo</w:t>
      </w:r>
      <w:proofErr w:type="spellEnd"/>
      <w:r w:rsidRPr="00A15182">
        <w:rPr>
          <w:rFonts w:ascii="Calibri" w:hAnsi="Calibri"/>
          <w:b/>
          <w:color w:val="0070C0"/>
          <w:lang w:val="en-GB"/>
        </w:rPr>
        <w:t xml:space="preserve"> section) </w:t>
      </w:r>
    </w:p>
    <w:p w14:paraId="32D1083C" w14:textId="20B64659" w:rsidR="008548E4" w:rsidRPr="00A15182" w:rsidRDefault="00B00BE5" w:rsidP="00B00BE5">
      <w:pPr>
        <w:spacing w:after="0" w:line="240" w:lineRule="auto"/>
        <w:jc w:val="right"/>
        <w:rPr>
          <w:rFonts w:ascii="Calibri" w:hAnsi="Calibri"/>
          <w:b/>
          <w:lang w:val="en-GB"/>
        </w:rPr>
      </w:pPr>
      <w:r w:rsidRPr="00A15182">
        <w:rPr>
          <w:rFonts w:ascii="Calibri" w:hAnsi="Calibri"/>
          <w:b/>
          <w:color w:val="0070C0"/>
          <w:lang w:val="en-GB"/>
        </w:rPr>
        <w:t>2019/2020</w:t>
      </w:r>
    </w:p>
    <w:p w14:paraId="5DBB67C7" w14:textId="77777777" w:rsidR="008548E4" w:rsidRPr="00A15182" w:rsidRDefault="008548E4" w:rsidP="008548E4">
      <w:pPr>
        <w:spacing w:after="0" w:line="240" w:lineRule="auto"/>
        <w:jc w:val="both"/>
        <w:rPr>
          <w:rFonts w:ascii="Calibri" w:hAnsi="Calibri"/>
          <w:b/>
          <w:lang w:val="en-GB"/>
        </w:rPr>
      </w:pPr>
    </w:p>
    <w:p w14:paraId="1DF28660" w14:textId="77777777" w:rsidR="008548E4" w:rsidRPr="00A15182" w:rsidRDefault="008548E4" w:rsidP="008548E4">
      <w:pPr>
        <w:spacing w:after="0" w:line="240" w:lineRule="auto"/>
        <w:jc w:val="both"/>
        <w:rPr>
          <w:rFonts w:ascii="Calibri" w:hAnsi="Calibri"/>
          <w:b/>
          <w:lang w:val="en-GB"/>
        </w:rPr>
      </w:pPr>
    </w:p>
    <w:p w14:paraId="2C68233C" w14:textId="77777777" w:rsidR="00CE3975" w:rsidRPr="00A15182" w:rsidRDefault="00CE3975" w:rsidP="008548E4">
      <w:pPr>
        <w:spacing w:after="0" w:line="240" w:lineRule="auto"/>
        <w:jc w:val="right"/>
        <w:rPr>
          <w:rFonts w:ascii="Calibri" w:hAnsi="Calibri"/>
          <w:b/>
          <w:caps/>
          <w:sz w:val="60"/>
          <w:szCs w:val="60"/>
          <w:lang w:val="en-GB"/>
        </w:rPr>
      </w:pPr>
    </w:p>
    <w:p w14:paraId="0D0BCFB8" w14:textId="77777777" w:rsidR="00CE3975" w:rsidRPr="00A15182" w:rsidRDefault="00CE3975" w:rsidP="008548E4">
      <w:pPr>
        <w:spacing w:after="0" w:line="240" w:lineRule="auto"/>
        <w:jc w:val="right"/>
        <w:rPr>
          <w:rFonts w:ascii="Calibri" w:hAnsi="Calibri"/>
          <w:b/>
          <w:caps/>
          <w:sz w:val="60"/>
          <w:szCs w:val="60"/>
          <w:lang w:val="en-GB"/>
        </w:rPr>
      </w:pPr>
    </w:p>
    <w:p w14:paraId="5870E4E5" w14:textId="77777777" w:rsidR="00CE3975" w:rsidRPr="00A15182" w:rsidRDefault="00CE3975" w:rsidP="008548E4">
      <w:pPr>
        <w:spacing w:after="0" w:line="240" w:lineRule="auto"/>
        <w:jc w:val="right"/>
        <w:rPr>
          <w:rFonts w:ascii="Calibri" w:hAnsi="Calibri"/>
          <w:b/>
          <w:caps/>
          <w:sz w:val="60"/>
          <w:szCs w:val="60"/>
          <w:lang w:val="en-GB"/>
        </w:rPr>
      </w:pPr>
    </w:p>
    <w:p w14:paraId="7C29917C" w14:textId="37C5424C" w:rsidR="008548E4" w:rsidRPr="00A15182" w:rsidRDefault="00B00BE5" w:rsidP="008548E4">
      <w:pPr>
        <w:spacing w:after="0" w:line="240" w:lineRule="auto"/>
        <w:jc w:val="right"/>
        <w:rPr>
          <w:rFonts w:ascii="Calibri" w:hAnsi="Calibri"/>
          <w:b/>
          <w:caps/>
          <w:color w:val="0070C0"/>
          <w:sz w:val="60"/>
          <w:szCs w:val="60"/>
          <w:lang w:val="en-GB"/>
        </w:rPr>
      </w:pPr>
      <w:r w:rsidRPr="00A15182">
        <w:rPr>
          <w:rFonts w:ascii="Calibri" w:hAnsi="Calibri"/>
          <w:b/>
          <w:caps/>
          <w:color w:val="0070C0"/>
          <w:sz w:val="60"/>
          <w:szCs w:val="60"/>
          <w:lang w:val="en-GB"/>
        </w:rPr>
        <w:t xml:space="preserve">state prosecutor's office of montenegro </w:t>
      </w:r>
    </w:p>
    <w:p w14:paraId="7825F05B" w14:textId="030EAA04" w:rsidR="008548E4" w:rsidRPr="00A15182" w:rsidRDefault="00D65D1E" w:rsidP="00B00BE5">
      <w:pPr>
        <w:spacing w:after="0" w:line="240" w:lineRule="auto"/>
        <w:jc w:val="right"/>
        <w:rPr>
          <w:rFonts w:ascii="Calibri" w:hAnsi="Calibri"/>
          <w:b/>
          <w:color w:val="0070C0"/>
          <w:lang w:val="en-GB"/>
        </w:rPr>
      </w:pPr>
      <w:r w:rsidRPr="00A15182">
        <w:rPr>
          <w:b/>
          <w:lang w:val="en-GB"/>
        </w:rPr>
        <mc:AlternateContent>
          <mc:Choice Requires="wps">
            <w:drawing>
              <wp:anchor distT="0" distB="0" distL="114300" distR="114300" simplePos="0" relativeHeight="251663360" behindDoc="0" locked="0" layoutInCell="1" allowOverlap="1" wp14:anchorId="54CE018E" wp14:editId="7E1E7AD3">
                <wp:simplePos x="0" y="0"/>
                <wp:positionH relativeFrom="column">
                  <wp:posOffset>0</wp:posOffset>
                </wp:positionH>
                <wp:positionV relativeFrom="paragraph">
                  <wp:posOffset>0</wp:posOffset>
                </wp:positionV>
                <wp:extent cx="5818909" cy="0"/>
                <wp:effectExtent l="0" t="0" r="10795" b="12700"/>
                <wp:wrapNone/>
                <wp:docPr id="10" name="Straight Connector 10"/>
                <wp:cNvGraphicFramePr/>
                <a:graphic xmlns:a="http://schemas.openxmlformats.org/drawingml/2006/main">
                  <a:graphicData uri="http://schemas.microsoft.com/office/word/2010/wordprocessingShape">
                    <wps:wsp>
                      <wps:cNvCnPr/>
                      <wps:spPr>
                        <a:xfrm>
                          <a:off x="0" y="0"/>
                          <a:ext cx="58189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6828C1"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" strokecolor="#5b9bd5 [3204]" strokeweight=".5pt">
                <v:stroke joinstyle="miter"/>
              </v:line>
            </w:pict>
          </mc:Fallback>
        </mc:AlternateContent>
      </w:r>
      <w:r w:rsidR="00B00BE5" w:rsidRPr="00A15182">
        <w:rPr>
          <w:rFonts w:ascii="Calibri" w:hAnsi="Calibri"/>
          <w:b/>
          <w:color w:val="0070C0"/>
          <w:lang w:val="en-GB"/>
        </w:rPr>
        <w:t xml:space="preserve"> Analysis of the actions of state institutions</w:t>
      </w:r>
    </w:p>
    <w:p w14:paraId="4977E0D2" w14:textId="77777777" w:rsidR="008548E4" w:rsidRPr="00A15182" w:rsidRDefault="008548E4" w:rsidP="008548E4">
      <w:pPr>
        <w:spacing w:after="0" w:line="240" w:lineRule="auto"/>
        <w:jc w:val="both"/>
        <w:rPr>
          <w:rFonts w:ascii="Calibri" w:hAnsi="Calibri"/>
          <w:b/>
          <w:lang w:val="en-GB"/>
        </w:rPr>
      </w:pPr>
    </w:p>
    <w:p w14:paraId="607FAF02" w14:textId="77777777" w:rsidR="008548E4" w:rsidRPr="00A15182" w:rsidRDefault="008548E4" w:rsidP="008548E4">
      <w:pPr>
        <w:spacing w:after="0" w:line="240" w:lineRule="auto"/>
        <w:jc w:val="both"/>
        <w:rPr>
          <w:rFonts w:ascii="Calibri" w:hAnsi="Calibri"/>
          <w:b/>
          <w:lang w:val="en-GB"/>
        </w:rPr>
      </w:pPr>
    </w:p>
    <w:p w14:paraId="7F0BBE4C" w14:textId="77777777" w:rsidR="008548E4" w:rsidRPr="00A15182" w:rsidRDefault="008548E4" w:rsidP="008548E4">
      <w:pPr>
        <w:spacing w:after="0" w:line="240" w:lineRule="auto"/>
        <w:jc w:val="both"/>
        <w:rPr>
          <w:rFonts w:ascii="Calibri" w:hAnsi="Calibri"/>
          <w:b/>
          <w:lang w:val="en-GB"/>
        </w:rPr>
      </w:pPr>
    </w:p>
    <w:p w14:paraId="3E830A62" w14:textId="77777777" w:rsidR="008548E4" w:rsidRPr="00A15182" w:rsidRDefault="008548E4" w:rsidP="008548E4">
      <w:pPr>
        <w:spacing w:after="0" w:line="240" w:lineRule="auto"/>
        <w:jc w:val="both"/>
        <w:rPr>
          <w:rFonts w:ascii="Calibri" w:hAnsi="Calibri"/>
          <w:b/>
          <w:lang w:val="en-GB"/>
        </w:rPr>
      </w:pPr>
    </w:p>
    <w:p w14:paraId="52521B5A" w14:textId="77777777" w:rsidR="008548E4" w:rsidRPr="00A15182" w:rsidRDefault="008548E4" w:rsidP="008548E4">
      <w:pPr>
        <w:spacing w:after="0" w:line="240" w:lineRule="auto"/>
        <w:jc w:val="both"/>
        <w:rPr>
          <w:rFonts w:ascii="Calibri" w:hAnsi="Calibri"/>
          <w:b/>
          <w:lang w:val="en-GB"/>
        </w:rPr>
      </w:pPr>
    </w:p>
    <w:p w14:paraId="430D7CBC" w14:textId="77777777" w:rsidR="008548E4" w:rsidRPr="00A15182" w:rsidRDefault="008548E4" w:rsidP="008548E4">
      <w:pPr>
        <w:spacing w:after="0" w:line="240" w:lineRule="auto"/>
        <w:jc w:val="both"/>
        <w:rPr>
          <w:rFonts w:ascii="Calibri" w:hAnsi="Calibri"/>
          <w:b/>
          <w:lang w:val="en-GB"/>
        </w:rPr>
      </w:pPr>
    </w:p>
    <w:p w14:paraId="730A1B72" w14:textId="1E717037" w:rsidR="008548E4" w:rsidRPr="00A15182" w:rsidRDefault="008548E4" w:rsidP="008548E4">
      <w:pPr>
        <w:spacing w:after="0" w:line="240" w:lineRule="auto"/>
        <w:jc w:val="both"/>
        <w:rPr>
          <w:rFonts w:ascii="Calibri" w:hAnsi="Calibri"/>
          <w:b/>
          <w:lang w:val="en-GB"/>
        </w:rPr>
      </w:pPr>
    </w:p>
    <w:p w14:paraId="00EA9D6A" w14:textId="43A59E29" w:rsidR="001E56D0" w:rsidRPr="00A15182" w:rsidRDefault="001E56D0" w:rsidP="008548E4">
      <w:pPr>
        <w:spacing w:after="0" w:line="240" w:lineRule="auto"/>
        <w:jc w:val="both"/>
        <w:rPr>
          <w:rFonts w:ascii="Calibri" w:hAnsi="Calibri"/>
          <w:b/>
          <w:lang w:val="en-GB"/>
        </w:rPr>
      </w:pPr>
    </w:p>
    <w:p w14:paraId="43B15CA4" w14:textId="063BEB67" w:rsidR="001E56D0" w:rsidRPr="00A15182" w:rsidRDefault="001E56D0" w:rsidP="008548E4">
      <w:pPr>
        <w:spacing w:after="0" w:line="240" w:lineRule="auto"/>
        <w:jc w:val="both"/>
        <w:rPr>
          <w:rFonts w:ascii="Calibri" w:hAnsi="Calibri"/>
          <w:b/>
          <w:lang w:val="en-GB"/>
        </w:rPr>
      </w:pPr>
    </w:p>
    <w:p w14:paraId="43C29081" w14:textId="1A2E86A6" w:rsidR="001E56D0" w:rsidRPr="00A15182" w:rsidRDefault="001E56D0" w:rsidP="008548E4">
      <w:pPr>
        <w:spacing w:after="0" w:line="240" w:lineRule="auto"/>
        <w:jc w:val="both"/>
        <w:rPr>
          <w:rFonts w:ascii="Calibri" w:hAnsi="Calibri"/>
          <w:b/>
          <w:lang w:val="en-GB"/>
        </w:rPr>
      </w:pPr>
    </w:p>
    <w:p w14:paraId="05F0435C" w14:textId="6D54C49C" w:rsidR="001E56D0" w:rsidRPr="00A15182" w:rsidRDefault="001E56D0" w:rsidP="008548E4">
      <w:pPr>
        <w:spacing w:after="0" w:line="240" w:lineRule="auto"/>
        <w:jc w:val="both"/>
        <w:rPr>
          <w:rFonts w:ascii="Calibri" w:hAnsi="Calibri"/>
          <w:b/>
          <w:lang w:val="en-GB"/>
        </w:rPr>
      </w:pPr>
    </w:p>
    <w:p w14:paraId="68078A9B" w14:textId="77777777" w:rsidR="001E56D0" w:rsidRPr="00A15182" w:rsidRDefault="001E56D0" w:rsidP="008548E4">
      <w:pPr>
        <w:spacing w:after="0" w:line="240" w:lineRule="auto"/>
        <w:jc w:val="both"/>
        <w:rPr>
          <w:b/>
          <w:lang w:val="en-GB"/>
        </w:rPr>
      </w:pPr>
    </w:p>
    <w:p w14:paraId="2052B33E" w14:textId="77777777" w:rsidR="008548E4" w:rsidRPr="00A15182" w:rsidRDefault="008548E4" w:rsidP="008548E4">
      <w:pPr>
        <w:spacing w:after="0" w:line="240" w:lineRule="auto"/>
        <w:jc w:val="both"/>
        <w:rPr>
          <w:b/>
          <w:lang w:val="en-GB"/>
        </w:rPr>
      </w:pPr>
    </w:p>
    <w:p w14:paraId="36D2C91F" w14:textId="30FA06CD" w:rsidR="008548E4" w:rsidRPr="00A15182" w:rsidRDefault="008548E4" w:rsidP="008548E4">
      <w:pPr>
        <w:spacing w:after="0" w:line="240" w:lineRule="auto"/>
        <w:jc w:val="both"/>
        <w:rPr>
          <w:b/>
          <w:lang w:val="en-GB"/>
        </w:rPr>
      </w:pPr>
    </w:p>
    <w:p w14:paraId="2654E2BB" w14:textId="77777777" w:rsidR="001E56D0" w:rsidRPr="00A15182" w:rsidRDefault="001E56D0" w:rsidP="008548E4">
      <w:pPr>
        <w:spacing w:after="0" w:line="240" w:lineRule="auto"/>
        <w:jc w:val="both"/>
        <w:rPr>
          <w:b/>
          <w:lang w:val="en-GB"/>
        </w:rPr>
      </w:pPr>
    </w:p>
    <w:p w14:paraId="4F1DAC9A" w14:textId="31A1D646" w:rsidR="008548E4" w:rsidRPr="00A15182" w:rsidRDefault="008548E4" w:rsidP="008548E4">
      <w:pPr>
        <w:spacing w:after="0" w:line="240" w:lineRule="auto"/>
        <w:jc w:val="both"/>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6163"/>
        <w:gridCol w:w="1498"/>
      </w:tblGrid>
      <w:tr w:rsidR="001E56D0" w:rsidRPr="00A15182" w14:paraId="455DCF54" w14:textId="77777777" w:rsidTr="001E56D0">
        <w:tc>
          <w:tcPr>
            <w:tcW w:w="1413" w:type="dxa"/>
          </w:tcPr>
          <w:p w14:paraId="6D44F271" w14:textId="684DB60E" w:rsidR="00CE3975" w:rsidRPr="00A15182" w:rsidRDefault="00CE3975" w:rsidP="008548E4">
            <w:pPr>
              <w:jc w:val="both"/>
              <w:rPr>
                <w:b/>
                <w:lang w:val="en-GB"/>
              </w:rPr>
            </w:pPr>
            <w:r w:rsidRPr="00A15182">
              <w:rPr>
                <w:b/>
                <w:lang w:val="en-GB"/>
              </w:rPr>
              <w:drawing>
                <wp:anchor distT="0" distB="0" distL="114300" distR="114300" simplePos="0" relativeHeight="251664384" behindDoc="0" locked="0" layoutInCell="1" allowOverlap="1" wp14:anchorId="084E1E1E" wp14:editId="1E282177">
                  <wp:simplePos x="0" y="0"/>
                  <wp:positionH relativeFrom="column">
                    <wp:posOffset>-3810</wp:posOffset>
                  </wp:positionH>
                  <wp:positionV relativeFrom="paragraph">
                    <wp:posOffset>90436</wp:posOffset>
                  </wp:positionV>
                  <wp:extent cx="723600" cy="5004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European-Union-Flag-icon.png"/>
                          <pic:cNvPicPr/>
                        </pic:nvPicPr>
                        <pic:blipFill rotWithShape="1">
                          <a:blip r:embed="rId9" cstate="print">
                            <a:extLst>
                              <a:ext uri="{28A0092B-C50C-407E-A947-70E740481C1C}">
                                <a14:useLocalDpi xmlns:a14="http://schemas.microsoft.com/office/drawing/2010/main" val="0"/>
                              </a:ext>
                            </a:extLst>
                          </a:blip>
                          <a:srcRect t="15246" b="15504"/>
                          <a:stretch/>
                        </pic:blipFill>
                        <pic:spPr bwMode="auto">
                          <a:xfrm>
                            <a:off x="0" y="0"/>
                            <a:ext cx="723600" cy="50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64" w:type="dxa"/>
          </w:tcPr>
          <w:p w14:paraId="0915BCC9" w14:textId="7474B7E7" w:rsidR="00CE3975" w:rsidRPr="00A15182" w:rsidRDefault="00B00BE5" w:rsidP="008548E4">
            <w:pPr>
              <w:jc w:val="both"/>
              <w:rPr>
                <w:rFonts w:asciiTheme="minorHAnsi" w:hAnsiTheme="minorHAnsi"/>
                <w:bCs/>
                <w:sz w:val="18"/>
                <w:szCs w:val="18"/>
                <w:lang w:val="en-GB"/>
              </w:rPr>
            </w:pPr>
            <w:r w:rsidRPr="00A15182">
              <w:rPr>
                <w:rFonts w:asciiTheme="minorHAnsi" w:hAnsiTheme="minorHAnsi"/>
                <w:bCs/>
                <w:color w:val="BFBFBF" w:themeColor="background1" w:themeShade="BF"/>
                <w:sz w:val="18"/>
                <w:szCs w:val="18"/>
                <w:lang w:val="en-GB"/>
              </w:rPr>
              <w:t xml:space="preserve">The study is a part of the project "Active citizens for Montenegro - towards the rule of law and sustainable development of Montenegro" funded by the European Union through the Delegation of the European Union to Montenegro, and implemented by the NGO Network for Affirmation of NGO Sector - MANS. The opinions and views taken herein </w:t>
            </w:r>
            <w:proofErr w:type="gramStart"/>
            <w:r w:rsidRPr="00A15182">
              <w:rPr>
                <w:rFonts w:asciiTheme="minorHAnsi" w:hAnsiTheme="minorHAnsi"/>
                <w:bCs/>
                <w:color w:val="BFBFBF" w:themeColor="background1" w:themeShade="BF"/>
                <w:sz w:val="18"/>
                <w:szCs w:val="18"/>
                <w:lang w:val="en-GB"/>
              </w:rPr>
              <w:t>shall not in any case be considered</w:t>
            </w:r>
            <w:proofErr w:type="gramEnd"/>
            <w:r w:rsidRPr="00A15182">
              <w:rPr>
                <w:rFonts w:asciiTheme="minorHAnsi" w:hAnsiTheme="minorHAnsi"/>
                <w:bCs/>
                <w:color w:val="BFBFBF" w:themeColor="background1" w:themeShade="BF"/>
                <w:sz w:val="18"/>
                <w:szCs w:val="18"/>
                <w:lang w:val="en-GB"/>
              </w:rPr>
              <w:t xml:space="preserve"> as those of the donors that financially supported the project.</w:t>
            </w:r>
          </w:p>
        </w:tc>
        <w:tc>
          <w:tcPr>
            <w:tcW w:w="1285" w:type="dxa"/>
          </w:tcPr>
          <w:p w14:paraId="21F81582" w14:textId="0659756A" w:rsidR="00CE3975" w:rsidRPr="00A15182" w:rsidRDefault="001E56D0" w:rsidP="001E56D0">
            <w:pPr>
              <w:rPr>
                <w:b/>
                <w:lang w:val="en-GB"/>
              </w:rPr>
            </w:pPr>
            <w:r w:rsidRPr="00A15182">
              <w:rPr>
                <w:b/>
                <w:lang w:val="en-GB"/>
              </w:rPr>
              <w:drawing>
                <wp:inline distT="0" distB="0" distL="0" distR="0" wp14:anchorId="2CC1BB1F" wp14:editId="7ED53976">
                  <wp:extent cx="814426" cy="5215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5-08 at 16.05.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601" cy="546605"/>
                          </a:xfrm>
                          <a:prstGeom prst="rect">
                            <a:avLst/>
                          </a:prstGeom>
                        </pic:spPr>
                      </pic:pic>
                    </a:graphicData>
                  </a:graphic>
                </wp:inline>
              </w:drawing>
            </w:r>
          </w:p>
        </w:tc>
      </w:tr>
    </w:tbl>
    <w:p w14:paraId="27CAA8E4" w14:textId="1455B808" w:rsidR="008548E4" w:rsidRPr="00A15182" w:rsidRDefault="00B00BE5" w:rsidP="008548E4">
      <w:pPr>
        <w:spacing w:after="0" w:line="240" w:lineRule="auto"/>
        <w:jc w:val="both"/>
        <w:rPr>
          <w:rFonts w:asciiTheme="majorHAnsi" w:hAnsiTheme="majorHAnsi" w:cstheme="majorHAnsi"/>
          <w:bCs/>
          <w:color w:val="BFBFBF" w:themeColor="background1" w:themeShade="BF"/>
          <w:lang w:val="en-GB"/>
        </w:rPr>
      </w:pPr>
      <w:r w:rsidRPr="00A15182">
        <w:rPr>
          <w:rFonts w:asciiTheme="majorHAnsi" w:hAnsiTheme="majorHAnsi" w:cstheme="majorHAnsi"/>
          <w:bCs/>
          <w:color w:val="BFBFBF" w:themeColor="background1" w:themeShade="BF"/>
          <w:lang w:val="en-GB"/>
        </w:rPr>
        <w:t>CASE STUDY</w:t>
      </w:r>
    </w:p>
    <w:p w14:paraId="7163C4D6" w14:textId="543A9E61" w:rsidR="00EE4D03" w:rsidRPr="00A15182" w:rsidRDefault="00EE4D03" w:rsidP="008548E4">
      <w:pPr>
        <w:spacing w:after="0" w:line="240" w:lineRule="auto"/>
        <w:jc w:val="both"/>
        <w:rPr>
          <w:b/>
          <w:lang w:val="en-GB"/>
        </w:rPr>
      </w:pPr>
      <w:r w:rsidRPr="00A15182">
        <w:rPr>
          <w:b/>
          <w:lang w:val="en-GB"/>
        </w:rPr>
        <w:lastRenderedPageBreak/>
        <mc:AlternateContent>
          <mc:Choice Requires="wps">
            <w:drawing>
              <wp:anchor distT="0" distB="0" distL="114300" distR="114300" simplePos="0" relativeHeight="251660288" behindDoc="0" locked="0" layoutInCell="1" allowOverlap="1" wp14:anchorId="54290E24" wp14:editId="4EEDDB1C">
                <wp:simplePos x="0" y="0"/>
                <wp:positionH relativeFrom="column">
                  <wp:posOffset>-2021</wp:posOffset>
                </wp:positionH>
                <wp:positionV relativeFrom="paragraph">
                  <wp:posOffset>79721</wp:posOffset>
                </wp:positionV>
                <wp:extent cx="58189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8189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746501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6.3pt" to="45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" strokecolor="#5b9bd5 [3204]" strokeweight=".5pt">
                <v:stroke joinstyle="miter"/>
              </v:line>
            </w:pict>
          </mc:Fallback>
        </mc:AlternateContent>
      </w:r>
    </w:p>
    <w:p w14:paraId="364E82F8" w14:textId="17DE178A" w:rsidR="00EE4D03" w:rsidRPr="00A15182" w:rsidRDefault="00B00BE5" w:rsidP="002D6074">
      <w:pPr>
        <w:spacing w:after="0" w:line="240" w:lineRule="auto"/>
        <w:jc w:val="both"/>
        <w:rPr>
          <w:rFonts w:asciiTheme="majorHAnsi" w:hAnsiTheme="majorHAnsi" w:cstheme="majorHAnsi"/>
          <w:b/>
          <w:color w:val="5B9BD5" w:themeColor="accent1"/>
          <w:sz w:val="36"/>
          <w:szCs w:val="36"/>
          <w:lang w:val="en-GB"/>
        </w:rPr>
      </w:pPr>
      <w:r w:rsidRPr="00A15182">
        <w:rPr>
          <w:rFonts w:asciiTheme="majorHAnsi" w:hAnsiTheme="majorHAnsi" w:cstheme="majorHAnsi"/>
          <w:b/>
          <w:color w:val="5B9BD5" w:themeColor="accent1"/>
          <w:sz w:val="36"/>
          <w:szCs w:val="36"/>
          <w:lang w:val="en-GB"/>
        </w:rPr>
        <w:t>The actions of Montenegr</w:t>
      </w:r>
      <w:r w:rsidR="002D6074">
        <w:rPr>
          <w:rFonts w:asciiTheme="majorHAnsi" w:hAnsiTheme="majorHAnsi" w:cstheme="majorHAnsi"/>
          <w:b/>
          <w:color w:val="5B9BD5" w:themeColor="accent1"/>
          <w:sz w:val="36"/>
          <w:szCs w:val="36"/>
          <w:lang w:val="en-GB"/>
        </w:rPr>
        <w:t xml:space="preserve">in </w:t>
      </w:r>
      <w:r w:rsidRPr="00A15182">
        <w:rPr>
          <w:rFonts w:asciiTheme="majorHAnsi" w:hAnsiTheme="majorHAnsi" w:cstheme="majorHAnsi"/>
          <w:b/>
          <w:color w:val="5B9BD5" w:themeColor="accent1"/>
          <w:sz w:val="36"/>
          <w:szCs w:val="36"/>
          <w:lang w:val="en-GB"/>
        </w:rPr>
        <w:t>State Prosecutor's Office in the case of devastation of the internationally protected river Tara</w:t>
      </w:r>
    </w:p>
    <w:p w14:paraId="459C144A" w14:textId="77777777" w:rsidR="00E959BC" w:rsidRPr="00A15182" w:rsidRDefault="00E959BC" w:rsidP="00EE4D03">
      <w:pPr>
        <w:spacing w:after="0" w:line="240" w:lineRule="auto"/>
        <w:rPr>
          <w:rFonts w:asciiTheme="majorHAnsi" w:hAnsiTheme="majorHAnsi" w:cstheme="majorHAnsi"/>
          <w:b/>
          <w:color w:val="5B9BD5" w:themeColor="accent1"/>
          <w:sz w:val="36"/>
          <w:szCs w:val="36"/>
          <w:lang w:val="en-GB"/>
        </w:rPr>
      </w:pPr>
    </w:p>
    <w:p w14:paraId="0CA631A7" w14:textId="5FEB03B2" w:rsidR="00E959BC" w:rsidRPr="00A15182" w:rsidRDefault="00B00BE5" w:rsidP="00E959BC">
      <w:p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After NGO MANS discovered in October 2018 that CRBC was permanently </w:t>
      </w:r>
      <w:proofErr w:type="gramStart"/>
      <w:r w:rsidRPr="00A15182">
        <w:rPr>
          <w:rFonts w:asciiTheme="majorHAnsi" w:hAnsiTheme="majorHAnsi" w:cstheme="majorHAnsi"/>
          <w:lang w:val="en-GB"/>
        </w:rPr>
        <w:t>devastating</w:t>
      </w:r>
      <w:proofErr w:type="gramEnd"/>
      <w:r w:rsidRPr="00A15182">
        <w:rPr>
          <w:rFonts w:asciiTheme="majorHAnsi" w:hAnsiTheme="majorHAnsi" w:cstheme="majorHAnsi"/>
          <w:lang w:val="en-GB"/>
        </w:rPr>
        <w:t xml:space="preserve"> the river during the construction of the highway in the coastal area of the Tara River near </w:t>
      </w:r>
      <w:proofErr w:type="spellStart"/>
      <w:r w:rsidRPr="00A15182">
        <w:rPr>
          <w:rFonts w:asciiTheme="majorHAnsi" w:hAnsiTheme="majorHAnsi" w:cstheme="majorHAnsi"/>
          <w:lang w:val="en-GB"/>
        </w:rPr>
        <w:t>Mateševo</w:t>
      </w:r>
      <w:proofErr w:type="spellEnd"/>
      <w:r w:rsidRPr="00A15182">
        <w:rPr>
          <w:rFonts w:asciiTheme="majorHAnsi" w:hAnsiTheme="majorHAnsi" w:cstheme="majorHAnsi"/>
          <w:lang w:val="en-GB"/>
        </w:rPr>
        <w:t xml:space="preserve">, Municipality </w:t>
      </w:r>
      <w:r w:rsidR="002D6074">
        <w:rPr>
          <w:rFonts w:asciiTheme="majorHAnsi" w:hAnsiTheme="majorHAnsi" w:cstheme="majorHAnsi"/>
          <w:lang w:val="en-GB"/>
        </w:rPr>
        <w:t xml:space="preserve">of </w:t>
      </w:r>
      <w:proofErr w:type="spellStart"/>
      <w:r w:rsidRPr="00A15182">
        <w:rPr>
          <w:rFonts w:asciiTheme="majorHAnsi" w:hAnsiTheme="majorHAnsi" w:cstheme="majorHAnsi"/>
          <w:lang w:val="en-GB"/>
        </w:rPr>
        <w:t>Kolašin</w:t>
      </w:r>
      <w:proofErr w:type="spellEnd"/>
      <w:r w:rsidRPr="00A15182">
        <w:rPr>
          <w:rFonts w:asciiTheme="majorHAnsi" w:hAnsiTheme="majorHAnsi" w:cstheme="majorHAnsi"/>
          <w:lang w:val="en-GB"/>
        </w:rPr>
        <w:t>, the discovered damage to the river became a central topic in Montenegrin media.</w:t>
      </w:r>
      <w:r w:rsidR="00F2495B" w:rsidRPr="00A15182">
        <w:rPr>
          <w:rStyle w:val="FootnoteReference"/>
          <w:rFonts w:asciiTheme="majorHAnsi" w:hAnsiTheme="majorHAnsi" w:cstheme="majorHAnsi"/>
          <w:lang w:val="en-GB"/>
        </w:rPr>
        <w:footnoteReference w:id="1"/>
      </w:r>
    </w:p>
    <w:p w14:paraId="6D4D45E2" w14:textId="77777777" w:rsidR="00321BCA" w:rsidRPr="00A15182" w:rsidRDefault="00321BCA" w:rsidP="00E959BC">
      <w:pPr>
        <w:spacing w:after="0" w:line="240" w:lineRule="auto"/>
        <w:rPr>
          <w:rFonts w:asciiTheme="majorHAnsi" w:hAnsiTheme="majorHAnsi" w:cstheme="majorHAnsi"/>
          <w:b/>
          <w:color w:val="5B9BD5" w:themeColor="accent1"/>
          <w:sz w:val="20"/>
          <w:szCs w:val="20"/>
          <w:lang w:val="en-GB"/>
        </w:rPr>
      </w:pPr>
    </w:p>
    <w:p w14:paraId="5EAF2875" w14:textId="485B7E4F" w:rsidR="00877173" w:rsidRPr="00A15182" w:rsidRDefault="00E959BC" w:rsidP="00321BCA">
      <w:pPr>
        <w:spacing w:after="0" w:line="240" w:lineRule="auto"/>
        <w:jc w:val="both"/>
        <w:rPr>
          <w:rFonts w:asciiTheme="majorHAnsi" w:hAnsiTheme="majorHAnsi" w:cstheme="majorHAnsi"/>
          <w:lang w:val="en-GB"/>
        </w:rPr>
      </w:pPr>
      <w:r w:rsidRPr="00A15182">
        <w:rPr>
          <w:rFonts w:asciiTheme="majorHAnsi" w:hAnsiTheme="majorHAnsi" w:cstheme="majorHAnsi"/>
          <w:b/>
          <w:color w:val="5B9BD5" w:themeColor="accent1"/>
          <w:sz w:val="36"/>
          <w:szCs w:val="36"/>
          <w:lang w:val="en-GB"/>
        </w:rPr>
        <mc:AlternateContent>
          <mc:Choice Requires="wps">
            <w:drawing>
              <wp:anchor distT="0" distB="0" distL="114300" distR="114300" simplePos="0" relativeHeight="251661312" behindDoc="0" locked="0" layoutInCell="1" allowOverlap="1" wp14:anchorId="62C5CDAB" wp14:editId="7B91759A">
                <wp:simplePos x="0" y="0"/>
                <wp:positionH relativeFrom="column">
                  <wp:posOffset>-2540</wp:posOffset>
                </wp:positionH>
                <wp:positionV relativeFrom="paragraph">
                  <wp:posOffset>41044</wp:posOffset>
                </wp:positionV>
                <wp:extent cx="1778000" cy="5710555"/>
                <wp:effectExtent l="0" t="0" r="0" b="4445"/>
                <wp:wrapSquare wrapText="bothSides"/>
                <wp:docPr id="9" name="Text Box 9"/>
                <wp:cNvGraphicFramePr/>
                <a:graphic xmlns:a="http://schemas.openxmlformats.org/drawingml/2006/main">
                  <a:graphicData uri="http://schemas.microsoft.com/office/word/2010/wordprocessingShape">
                    <wps:wsp>
                      <wps:cNvSpPr txBox="1"/>
                      <wps:spPr>
                        <a:xfrm>
                          <a:off x="0" y="0"/>
                          <a:ext cx="1778000" cy="5710555"/>
                        </a:xfrm>
                        <a:prstGeom prst="rect">
                          <a:avLst/>
                        </a:prstGeom>
                        <a:solidFill>
                          <a:schemeClr val="accent1">
                            <a:lumMod val="20000"/>
                            <a:lumOff val="80000"/>
                          </a:schemeClr>
                        </a:solidFill>
                        <a:ln w="6350">
                          <a:noFill/>
                        </a:ln>
                      </wps:spPr>
                      <wps:txbx>
                        <w:txbxContent>
                          <w:p w14:paraId="15E78DF2" w14:textId="77777777" w:rsidR="00A15182" w:rsidRPr="00B3208A" w:rsidRDefault="00A15182" w:rsidP="00A15182">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In December 2014, the Parliament of Montenegro adopted the Law on Bar - Boljare Highway, thus creating a legal precondition for starting the "project of the century" in Montenegro, as the highway is often called.</w:t>
                            </w:r>
                          </w:p>
                          <w:p w14:paraId="6F3D3149" w14:textId="77777777" w:rsidR="00A15182" w:rsidRPr="00B3208A" w:rsidRDefault="00A15182" w:rsidP="00A15182">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p>
                          <w:p w14:paraId="1998BC73" w14:textId="77777777" w:rsidR="00A15182" w:rsidRPr="00B3208A" w:rsidRDefault="00A15182" w:rsidP="00A15182">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Previously, in February that year, the Government of Montenegro concluded the Contract on design and construction of the Bar - Boljare highway, section Smokovac - Uvač - Mateševo, with the Chinese company "China Road and Bridge Corporation" (CRBC). Value of the works is estimated at €809 million, and the financial construction was completed by signing a preferential loan agreement with the Chinese EXIM Bank in October 2014, according to which the Chinese bank will provide 85% of the funds needed for construction, and Montenegro 15%.</w:t>
                            </w:r>
                          </w:p>
                          <w:p w14:paraId="1382563B" w14:textId="77777777" w:rsidR="00A15182" w:rsidRPr="00B3208A" w:rsidRDefault="00A15182" w:rsidP="00A15182">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p>
                          <w:p w14:paraId="0A32CFBB" w14:textId="77777777" w:rsidR="00A15182" w:rsidRPr="00E959BC" w:rsidRDefault="00A15182" w:rsidP="00A15182">
                            <w:pPr>
                              <w:jc w:val="both"/>
                              <w:rPr>
                                <w:sz w:val="18"/>
                                <w:szCs w:val="18"/>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The works on the construction of the highway officially started in May 2015, and in addition to the main contractor, the company CRBC, the largest domestic construction companies were also hired according to the contract. The construction of the highway in Montenegro has been the subject of numerous controversies from the very beginning, while the lack of transparency regarding this project has been the subject of a report by the European Commission on the process of Montenegro's accession to the European Union.</w:t>
                            </w:r>
                          </w:p>
                          <w:p w14:paraId="2958DE5A" w14:textId="77777777" w:rsidR="00E959BC" w:rsidRPr="00E959BC" w:rsidRDefault="00E959BC">
                            <w:pPr>
                              <w:rPr>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5CDAB" id="_x0000_t202" coordsize="21600,21600" o:spt="202" path="m,l,21600r21600,l21600,xe">
                <v:stroke joinstyle="miter"/>
                <v:path gradientshapeok="t" o:connecttype="rect"/>
              </v:shapetype>
              <v:shape id="Text Box 9" o:spid="_x0000_s1026" type="#_x0000_t202" style="position:absolute;left:0;text-align:left;margin-left:-.2pt;margin-top:3.25pt;width:140pt;height:4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" fillcolor="#deeaf6 [660]" stroked="f" strokeweight=".5pt">
                <v:textbox>
                  <w:txbxContent>
                    <w:p w14:paraId="15E78DF2" w14:textId="77777777" w:rsidR="00A15182" w:rsidRPr="00B3208A" w:rsidRDefault="00A15182" w:rsidP="00A15182">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In December 2014, the Parliament of Montenegro adopted the Law on Bar - Boljare Highway, thus creating a legal precondition for starting the "project of the century" in Montenegro, as the highway is often called.</w:t>
                      </w:r>
                    </w:p>
                    <w:p w14:paraId="6F3D3149" w14:textId="77777777" w:rsidR="00A15182" w:rsidRPr="00B3208A" w:rsidRDefault="00A15182" w:rsidP="00A15182">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p>
                    <w:p w14:paraId="1998BC73" w14:textId="77777777" w:rsidR="00A15182" w:rsidRPr="00B3208A" w:rsidRDefault="00A15182" w:rsidP="00A15182">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Previously, in February that year, the Government of Montenegro concluded the Contract on design and construction of the Bar - Boljare highway, section Smokovac - Uvač - Mateševo, with the Chinese company "China Road and Bridge Corporation" (CRBC). Value of the works is estimated at €809 million, and the financial construction was completed by signing a preferential loan agreement with the Chinese EXIM Bank in October 2014, according to which the Chinese bank will provide 85% of the funds needed for construction, and Montenegro 15%.</w:t>
                      </w:r>
                    </w:p>
                    <w:p w14:paraId="1382563B" w14:textId="77777777" w:rsidR="00A15182" w:rsidRPr="00B3208A" w:rsidRDefault="00A15182" w:rsidP="00A15182">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p>
                    <w:p w14:paraId="0A32CFBB" w14:textId="77777777" w:rsidR="00A15182" w:rsidRPr="00E959BC" w:rsidRDefault="00A15182" w:rsidP="00A15182">
                      <w:pPr>
                        <w:jc w:val="both"/>
                        <w:rPr>
                          <w:sz w:val="18"/>
                          <w:szCs w:val="18"/>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The works on the construction of the highway officially started in May 2015, and in addition to the main contractor, the company CRBC, the largest domestic construction companies were also hired according to the contract. The construction of the highway in Montenegro has been the subject of numerous controversies from the very beginning, while the lack of transparency regarding this project has been the subject of a report by the European Commission on the process of Montenegro's accession to the European Union.</w:t>
                      </w:r>
                    </w:p>
                    <w:p w14:paraId="2958DE5A" w14:textId="77777777" w:rsidR="00E959BC" w:rsidRPr="00E959BC" w:rsidRDefault="00E959BC">
                      <w:pPr>
                        <w:rPr>
                          <w:sz w:val="18"/>
                          <w:szCs w:val="18"/>
                          <w14:textOutline w14:w="9525" w14:cap="rnd" w14:cmpd="sng" w14:algn="ctr">
                            <w14:noFill/>
                            <w14:prstDash w14:val="solid"/>
                            <w14:bevel/>
                          </w14:textOutline>
                        </w:rPr>
                      </w:pPr>
                    </w:p>
                  </w:txbxContent>
                </v:textbox>
                <w10:wrap type="square"/>
              </v:shape>
            </w:pict>
          </mc:Fallback>
        </mc:AlternateContent>
      </w:r>
      <w:r w:rsidR="00F2495B" w:rsidRPr="00A15182">
        <w:rPr>
          <w:rFonts w:asciiTheme="majorHAnsi" w:hAnsiTheme="majorHAnsi" w:cstheme="majorHAnsi"/>
          <w:lang w:val="en-GB"/>
        </w:rPr>
        <w:t>A few days later and when it became clear that state institutions do not recognize responsibility in their ranks, or th</w:t>
      </w:r>
      <w:r w:rsidR="002D6074">
        <w:rPr>
          <w:rFonts w:asciiTheme="majorHAnsi" w:hAnsiTheme="majorHAnsi" w:cstheme="majorHAnsi"/>
          <w:lang w:val="en-GB"/>
        </w:rPr>
        <w:t>at</w:t>
      </w:r>
      <w:r w:rsidR="00F2495B" w:rsidRPr="00A15182">
        <w:rPr>
          <w:rFonts w:asciiTheme="majorHAnsi" w:hAnsiTheme="majorHAnsi" w:cstheme="majorHAnsi"/>
          <w:lang w:val="en-GB"/>
        </w:rPr>
        <w:t xml:space="preserve"> of contractors, six NGOs filed criminal </w:t>
      </w:r>
      <w:r w:rsidR="0088485A">
        <w:rPr>
          <w:rFonts w:asciiTheme="majorHAnsi" w:hAnsiTheme="majorHAnsi" w:cstheme="majorHAnsi"/>
          <w:lang w:val="en-GB"/>
        </w:rPr>
        <w:t>complaint</w:t>
      </w:r>
      <w:r w:rsidR="00F2495B" w:rsidRPr="00A15182">
        <w:rPr>
          <w:rFonts w:asciiTheme="majorHAnsi" w:hAnsiTheme="majorHAnsi" w:cstheme="majorHAnsi"/>
          <w:lang w:val="en-GB"/>
        </w:rPr>
        <w:t xml:space="preserve"> against several perpetrators:</w:t>
      </w:r>
    </w:p>
    <w:p w14:paraId="1377F8E3" w14:textId="77777777" w:rsidR="00321BCA" w:rsidRPr="00A15182" w:rsidRDefault="00321BCA" w:rsidP="00321BCA">
      <w:pPr>
        <w:spacing w:after="0" w:line="240" w:lineRule="auto"/>
        <w:jc w:val="both"/>
        <w:rPr>
          <w:rFonts w:asciiTheme="majorHAnsi" w:hAnsiTheme="majorHAnsi" w:cstheme="majorHAnsi"/>
          <w:b/>
          <w:color w:val="5B9BD5" w:themeColor="accent1"/>
          <w:sz w:val="20"/>
          <w:szCs w:val="20"/>
          <w:lang w:val="en-GB"/>
        </w:rPr>
      </w:pPr>
    </w:p>
    <w:p w14:paraId="2A7D3142" w14:textId="0CE88D2A" w:rsidR="00BD5267" w:rsidRPr="00A15182" w:rsidRDefault="00BD5267" w:rsidP="002D6074">
      <w:pPr>
        <w:pStyle w:val="ListParagraph"/>
        <w:numPr>
          <w:ilvl w:val="0"/>
          <w:numId w:val="2"/>
        </w:num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officials of the Ministry of Transport and Maritime Affairs and the Ministry of Sustainable Development and Tourism of Montenegro, due to reasonable suspicion that they committed criminal offense of </w:t>
      </w:r>
      <w:r w:rsidRPr="00A15182">
        <w:rPr>
          <w:rFonts w:asciiTheme="majorHAnsi" w:hAnsiTheme="majorHAnsi" w:cstheme="majorHAnsi"/>
          <w:b/>
          <w:lang w:val="en-GB"/>
        </w:rPr>
        <w:t xml:space="preserve">Abuse of </w:t>
      </w:r>
      <w:r w:rsidR="00F47299" w:rsidRPr="00A15182">
        <w:rPr>
          <w:rFonts w:asciiTheme="majorHAnsi" w:hAnsiTheme="majorHAnsi" w:cstheme="majorHAnsi"/>
          <w:b/>
          <w:lang w:val="en-GB"/>
        </w:rPr>
        <w:t>Office</w:t>
      </w:r>
      <w:r w:rsidRPr="00A15182">
        <w:rPr>
          <w:rFonts w:asciiTheme="majorHAnsi" w:hAnsiTheme="majorHAnsi" w:cstheme="majorHAnsi"/>
          <w:lang w:val="en-GB"/>
        </w:rPr>
        <w:t xml:space="preserve"> in </w:t>
      </w:r>
      <w:r w:rsidRPr="002D6074">
        <w:rPr>
          <w:rFonts w:asciiTheme="majorHAnsi" w:hAnsiTheme="majorHAnsi" w:cstheme="majorHAnsi"/>
          <w:lang w:val="en-GB"/>
        </w:rPr>
        <w:t>prolonged period</w:t>
      </w:r>
      <w:r w:rsidRPr="00A15182">
        <w:rPr>
          <w:rFonts w:asciiTheme="majorHAnsi" w:hAnsiTheme="majorHAnsi" w:cstheme="majorHAnsi"/>
          <w:lang w:val="en-GB"/>
        </w:rPr>
        <w:t xml:space="preserve">, in concurrence with criminal offenses of </w:t>
      </w:r>
      <w:r w:rsidRPr="00A15182">
        <w:rPr>
          <w:rFonts w:asciiTheme="majorHAnsi" w:hAnsiTheme="majorHAnsi" w:cstheme="majorHAnsi"/>
          <w:b/>
          <w:lang w:val="en-GB"/>
        </w:rPr>
        <w:t>Environmental Pollution</w:t>
      </w:r>
      <w:r w:rsidRPr="00A15182">
        <w:rPr>
          <w:rFonts w:asciiTheme="majorHAnsi" w:hAnsiTheme="majorHAnsi" w:cstheme="majorHAnsi"/>
          <w:lang w:val="en-GB"/>
        </w:rPr>
        <w:t xml:space="preserve">, </w:t>
      </w:r>
      <w:r w:rsidR="002D6074" w:rsidRPr="002D6074">
        <w:rPr>
          <w:rFonts w:asciiTheme="majorHAnsi" w:hAnsiTheme="majorHAnsi" w:cstheme="majorHAnsi"/>
          <w:b/>
          <w:lang w:val="en-GB"/>
        </w:rPr>
        <w:t xml:space="preserve">Damaging the Environment </w:t>
      </w:r>
      <w:r w:rsidRPr="00A15182">
        <w:rPr>
          <w:rFonts w:asciiTheme="majorHAnsi" w:hAnsiTheme="majorHAnsi" w:cstheme="majorHAnsi"/>
          <w:lang w:val="en-GB"/>
        </w:rPr>
        <w:t xml:space="preserve">and </w:t>
      </w:r>
      <w:r w:rsidR="002D6074" w:rsidRPr="002D6074">
        <w:rPr>
          <w:rFonts w:asciiTheme="majorHAnsi" w:hAnsiTheme="majorHAnsi" w:cstheme="majorHAnsi"/>
          <w:b/>
          <w:lang w:val="en-GB"/>
        </w:rPr>
        <w:t>Destroying and Damaging Protected Natural Good</w:t>
      </w:r>
      <w:r w:rsidRPr="002D6074">
        <w:rPr>
          <w:rFonts w:asciiTheme="majorHAnsi" w:hAnsiTheme="majorHAnsi" w:cstheme="majorHAnsi"/>
          <w:b/>
          <w:lang w:val="en-GB"/>
        </w:rPr>
        <w:t>,</w:t>
      </w:r>
      <w:r w:rsidRPr="00A15182">
        <w:rPr>
          <w:rFonts w:asciiTheme="majorHAnsi" w:hAnsiTheme="majorHAnsi" w:cstheme="majorHAnsi"/>
          <w:lang w:val="en-GB"/>
        </w:rPr>
        <w:t xml:space="preserve"> </w:t>
      </w:r>
      <w:r w:rsidR="002B5E85" w:rsidRPr="00A15182">
        <w:rPr>
          <w:rFonts w:asciiTheme="majorHAnsi" w:hAnsiTheme="majorHAnsi" w:cstheme="majorHAnsi"/>
          <w:lang w:val="en-GB"/>
        </w:rPr>
        <w:t>since</w:t>
      </w:r>
      <w:r w:rsidRPr="00A15182">
        <w:rPr>
          <w:rFonts w:asciiTheme="majorHAnsi" w:hAnsiTheme="majorHAnsi" w:cstheme="majorHAnsi"/>
          <w:lang w:val="en-GB"/>
        </w:rPr>
        <w:t xml:space="preserve"> by continuously failing to exercise their official authority, they enabled CRBC to relocate and change the course of the Tara River, change </w:t>
      </w:r>
      <w:r w:rsidR="002B5E85" w:rsidRPr="00A15182">
        <w:rPr>
          <w:rFonts w:asciiTheme="majorHAnsi" w:hAnsiTheme="majorHAnsi" w:cstheme="majorHAnsi"/>
          <w:lang w:val="en-GB"/>
        </w:rPr>
        <w:t>the river's hydrology</w:t>
      </w:r>
      <w:r w:rsidRPr="00A15182">
        <w:rPr>
          <w:rFonts w:asciiTheme="majorHAnsi" w:hAnsiTheme="majorHAnsi" w:cstheme="majorHAnsi"/>
          <w:lang w:val="en-GB"/>
        </w:rPr>
        <w:t xml:space="preserve">, violating its ecological status and devastating its </w:t>
      </w:r>
      <w:r w:rsidR="002B5E85" w:rsidRPr="00A15182">
        <w:rPr>
          <w:rFonts w:asciiTheme="majorHAnsi" w:hAnsiTheme="majorHAnsi" w:cstheme="majorHAnsi"/>
          <w:lang w:val="en-GB"/>
        </w:rPr>
        <w:t>river</w:t>
      </w:r>
      <w:r w:rsidRPr="00A15182">
        <w:rPr>
          <w:rFonts w:asciiTheme="majorHAnsi" w:hAnsiTheme="majorHAnsi" w:cstheme="majorHAnsi"/>
          <w:lang w:val="en-GB"/>
        </w:rPr>
        <w:t>bed and coastal area,</w:t>
      </w:r>
      <w:r w:rsidR="002D6074">
        <w:rPr>
          <w:rFonts w:asciiTheme="majorHAnsi" w:hAnsiTheme="majorHAnsi" w:cstheme="majorHAnsi"/>
          <w:lang w:val="en-GB"/>
        </w:rPr>
        <w:t xml:space="preserve"> </w:t>
      </w:r>
    </w:p>
    <w:p w14:paraId="4E1B9C88" w14:textId="77777777" w:rsidR="00321BCA" w:rsidRPr="00A15182" w:rsidRDefault="00321BCA" w:rsidP="00321BCA">
      <w:pPr>
        <w:pStyle w:val="ListParagraph"/>
        <w:spacing w:after="0" w:line="240" w:lineRule="auto"/>
        <w:jc w:val="both"/>
        <w:rPr>
          <w:rFonts w:asciiTheme="majorHAnsi" w:hAnsiTheme="majorHAnsi" w:cstheme="majorHAnsi"/>
          <w:b/>
          <w:lang w:val="en-GB"/>
        </w:rPr>
      </w:pPr>
    </w:p>
    <w:p w14:paraId="5BBC3F30" w14:textId="2DC69107" w:rsidR="002B5E85" w:rsidRPr="00A15182" w:rsidRDefault="002B5E85" w:rsidP="002271E7">
      <w:pPr>
        <w:pStyle w:val="ListParagraph"/>
        <w:numPr>
          <w:ilvl w:val="0"/>
          <w:numId w:val="2"/>
        </w:num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officials of the Directorate for Inspection Affairs and members of commissions for supervision of works on the highway, due to </w:t>
      </w:r>
      <w:r w:rsidR="002271E7" w:rsidRPr="00A15182">
        <w:rPr>
          <w:rFonts w:asciiTheme="majorHAnsi" w:hAnsiTheme="majorHAnsi" w:cstheme="majorHAnsi"/>
          <w:lang w:val="en-GB"/>
        </w:rPr>
        <w:t xml:space="preserve">reasonable suspicion </w:t>
      </w:r>
      <w:r w:rsidRPr="00A15182">
        <w:rPr>
          <w:rFonts w:asciiTheme="majorHAnsi" w:hAnsiTheme="majorHAnsi" w:cstheme="majorHAnsi"/>
          <w:lang w:val="en-GB"/>
        </w:rPr>
        <w:t xml:space="preserve">that they committed the criminal offense of </w:t>
      </w:r>
      <w:r w:rsidR="00A11C46" w:rsidRPr="00A15182">
        <w:rPr>
          <w:rFonts w:asciiTheme="majorHAnsi" w:hAnsiTheme="majorHAnsi" w:cstheme="majorHAnsi"/>
          <w:b/>
          <w:lang w:val="en-GB"/>
        </w:rPr>
        <w:t xml:space="preserve">Abuse of </w:t>
      </w:r>
      <w:r w:rsidR="00F47299" w:rsidRPr="00A15182">
        <w:rPr>
          <w:rFonts w:asciiTheme="majorHAnsi" w:hAnsiTheme="majorHAnsi" w:cstheme="majorHAnsi"/>
          <w:b/>
          <w:lang w:val="en-GB"/>
        </w:rPr>
        <w:t>Office</w:t>
      </w:r>
      <w:r w:rsidRPr="00A15182">
        <w:rPr>
          <w:rFonts w:asciiTheme="majorHAnsi" w:hAnsiTheme="majorHAnsi" w:cstheme="majorHAnsi"/>
          <w:lang w:val="en-GB"/>
        </w:rPr>
        <w:t>, because by failing to perform official powers in the form of inspection and supervision of works on highway construction</w:t>
      </w:r>
      <w:r w:rsidR="00F47299">
        <w:rPr>
          <w:rFonts w:asciiTheme="majorHAnsi" w:hAnsiTheme="majorHAnsi" w:cstheme="majorHAnsi"/>
          <w:lang w:val="en-GB"/>
        </w:rPr>
        <w:t>,</w:t>
      </w:r>
      <w:r w:rsidRPr="00A15182">
        <w:rPr>
          <w:rFonts w:asciiTheme="majorHAnsi" w:hAnsiTheme="majorHAnsi" w:cstheme="majorHAnsi"/>
          <w:lang w:val="en-GB"/>
        </w:rPr>
        <w:t xml:space="preserve"> they enabled CRBC to displace and change the course of the river Tara, change </w:t>
      </w:r>
      <w:r w:rsidR="00A11C46" w:rsidRPr="00A15182">
        <w:rPr>
          <w:rFonts w:asciiTheme="majorHAnsi" w:hAnsiTheme="majorHAnsi" w:cstheme="majorHAnsi"/>
          <w:lang w:val="en-GB"/>
        </w:rPr>
        <w:t>the river's hydrology, violating its ecological status and devastating its riverbed and coastal area</w:t>
      </w:r>
      <w:r w:rsidRPr="00A15182">
        <w:rPr>
          <w:rFonts w:asciiTheme="majorHAnsi" w:hAnsiTheme="majorHAnsi" w:cstheme="majorHAnsi"/>
          <w:lang w:val="en-GB"/>
        </w:rPr>
        <w:t>,</w:t>
      </w:r>
    </w:p>
    <w:p w14:paraId="3DE29369" w14:textId="02BBCC92" w:rsidR="00321BCA" w:rsidRPr="00A15182" w:rsidRDefault="00321BCA" w:rsidP="00321BCA">
      <w:pPr>
        <w:spacing w:after="0" w:line="240" w:lineRule="auto"/>
        <w:jc w:val="both"/>
        <w:rPr>
          <w:rFonts w:asciiTheme="majorHAnsi" w:hAnsiTheme="majorHAnsi" w:cstheme="majorHAnsi"/>
          <w:b/>
          <w:lang w:val="en-GB"/>
        </w:rPr>
      </w:pPr>
    </w:p>
    <w:p w14:paraId="51DF3E22" w14:textId="756A208F" w:rsidR="00321BCA" w:rsidRPr="00A15182" w:rsidRDefault="002271E7" w:rsidP="00F47299">
      <w:pPr>
        <w:pStyle w:val="ListParagraph"/>
        <w:numPr>
          <w:ilvl w:val="0"/>
          <w:numId w:val="2"/>
        </w:numPr>
        <w:spacing w:after="0" w:line="240" w:lineRule="auto"/>
        <w:jc w:val="both"/>
        <w:rPr>
          <w:rFonts w:asciiTheme="majorHAnsi" w:hAnsiTheme="majorHAnsi" w:cstheme="majorHAnsi"/>
          <w:lang w:val="en-GB"/>
        </w:rPr>
      </w:pPr>
      <w:proofErr w:type="gramStart"/>
      <w:r w:rsidRPr="00A15182">
        <w:rPr>
          <w:rFonts w:asciiTheme="majorHAnsi" w:hAnsiTheme="majorHAnsi" w:cstheme="majorHAnsi"/>
          <w:lang w:val="en-GB"/>
        </w:rPr>
        <w:t xml:space="preserve">the contractor - "CRBC" company and responsible persons in that company, due to reasonable suspicion that they committed criminal offenses of </w:t>
      </w:r>
      <w:r w:rsidRPr="00A15182">
        <w:rPr>
          <w:rFonts w:asciiTheme="majorHAnsi" w:hAnsiTheme="majorHAnsi" w:cstheme="majorHAnsi"/>
          <w:b/>
          <w:lang w:val="en-GB"/>
        </w:rPr>
        <w:t xml:space="preserve">Environmental Pollution, </w:t>
      </w:r>
      <w:r w:rsidR="00F47299" w:rsidRPr="00F47299">
        <w:rPr>
          <w:rFonts w:asciiTheme="majorHAnsi" w:hAnsiTheme="majorHAnsi" w:cstheme="majorHAnsi"/>
          <w:b/>
          <w:lang w:val="en-GB"/>
        </w:rPr>
        <w:t xml:space="preserve">Damaging the Environment </w:t>
      </w:r>
      <w:r w:rsidRPr="00A15182">
        <w:rPr>
          <w:rFonts w:asciiTheme="majorHAnsi" w:hAnsiTheme="majorHAnsi" w:cstheme="majorHAnsi"/>
          <w:b/>
          <w:lang w:val="en-GB"/>
        </w:rPr>
        <w:t xml:space="preserve">and </w:t>
      </w:r>
      <w:r w:rsidR="00F47299" w:rsidRPr="00F47299">
        <w:rPr>
          <w:rFonts w:asciiTheme="majorHAnsi" w:hAnsiTheme="majorHAnsi" w:cstheme="majorHAnsi"/>
          <w:b/>
          <w:lang w:val="en-GB"/>
        </w:rPr>
        <w:t xml:space="preserve">Destroying and Damaging Protected Natural Good </w:t>
      </w:r>
      <w:r w:rsidRPr="00A15182">
        <w:rPr>
          <w:rFonts w:asciiTheme="majorHAnsi" w:hAnsiTheme="majorHAnsi" w:cstheme="majorHAnsi"/>
          <w:lang w:val="en-GB"/>
        </w:rPr>
        <w:t>since as the contractor, they relocated and changed the course of the Tara River, change</w:t>
      </w:r>
      <w:r w:rsidR="00F47299">
        <w:rPr>
          <w:rFonts w:asciiTheme="majorHAnsi" w:hAnsiTheme="majorHAnsi" w:cstheme="majorHAnsi"/>
          <w:lang w:val="en-GB"/>
        </w:rPr>
        <w:t>d</w:t>
      </w:r>
      <w:r w:rsidRPr="00A15182">
        <w:rPr>
          <w:rFonts w:asciiTheme="majorHAnsi" w:hAnsiTheme="majorHAnsi" w:cstheme="majorHAnsi"/>
          <w:lang w:val="en-GB"/>
        </w:rPr>
        <w:t xml:space="preserve"> the river's hydrology thereby violating its ecological status and devastating its riverbed and coastal area.</w:t>
      </w:r>
      <w:proofErr w:type="gramEnd"/>
      <w:r w:rsidRPr="00A15182">
        <w:rPr>
          <w:rFonts w:asciiTheme="majorHAnsi" w:hAnsiTheme="majorHAnsi" w:cstheme="majorHAnsi"/>
          <w:lang w:val="en-GB"/>
        </w:rPr>
        <w:t xml:space="preserve"> </w:t>
      </w:r>
    </w:p>
    <w:p w14:paraId="27577367" w14:textId="5A6BDB4C" w:rsidR="00321BCA" w:rsidRPr="00A15182" w:rsidRDefault="00321BCA" w:rsidP="008548E4">
      <w:pPr>
        <w:spacing w:after="0" w:line="240" w:lineRule="auto"/>
        <w:jc w:val="both"/>
        <w:rPr>
          <w:rFonts w:asciiTheme="majorHAnsi" w:hAnsiTheme="majorHAnsi" w:cstheme="majorHAnsi"/>
          <w:lang w:val="en-GB"/>
        </w:rPr>
      </w:pPr>
      <w:bookmarkStart w:id="0" w:name="_GoBack"/>
      <w:bookmarkEnd w:id="0"/>
    </w:p>
    <w:p w14:paraId="14010F41" w14:textId="51477583" w:rsidR="00E75622" w:rsidRPr="00A15182" w:rsidRDefault="00E75622"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lastRenderedPageBreak/>
        <w:t xml:space="preserve">For the criminal offense </w:t>
      </w:r>
      <w:r w:rsidRPr="00A15182">
        <w:rPr>
          <w:rFonts w:asciiTheme="majorHAnsi" w:hAnsiTheme="majorHAnsi" w:cstheme="majorHAnsi"/>
          <w:i/>
          <w:lang w:val="en-GB"/>
        </w:rPr>
        <w:t>Abuse of Office</w:t>
      </w:r>
      <w:r w:rsidRPr="00A15182">
        <w:rPr>
          <w:rFonts w:asciiTheme="majorHAnsi" w:hAnsiTheme="majorHAnsi" w:cstheme="majorHAnsi"/>
          <w:lang w:val="en-GB"/>
        </w:rPr>
        <w:t xml:space="preserve">, in various ranges, the perpetrator </w:t>
      </w:r>
      <w:proofErr w:type="gramStart"/>
      <w:r w:rsidRPr="00A15182">
        <w:rPr>
          <w:rFonts w:asciiTheme="majorHAnsi" w:hAnsiTheme="majorHAnsi" w:cstheme="majorHAnsi"/>
          <w:lang w:val="en-GB"/>
        </w:rPr>
        <w:t>may be punished</w:t>
      </w:r>
      <w:proofErr w:type="gramEnd"/>
      <w:r w:rsidRPr="00A15182">
        <w:rPr>
          <w:rFonts w:asciiTheme="majorHAnsi" w:hAnsiTheme="majorHAnsi" w:cstheme="majorHAnsi"/>
          <w:lang w:val="en-GB"/>
        </w:rPr>
        <w:t xml:space="preserve"> by</w:t>
      </w:r>
      <w:r w:rsidR="001509D7" w:rsidRPr="00A15182">
        <w:rPr>
          <w:rFonts w:asciiTheme="majorHAnsi" w:hAnsiTheme="majorHAnsi" w:cstheme="majorHAnsi"/>
          <w:lang w:val="en-GB"/>
        </w:rPr>
        <w:t xml:space="preserve"> a prison term from</w:t>
      </w:r>
      <w:r w:rsidRPr="00A15182">
        <w:rPr>
          <w:rFonts w:asciiTheme="majorHAnsi" w:hAnsiTheme="majorHAnsi" w:cstheme="majorHAnsi"/>
          <w:lang w:val="en-GB"/>
        </w:rPr>
        <w:t xml:space="preserve"> six months </w:t>
      </w:r>
      <w:r w:rsidR="001509D7" w:rsidRPr="00A15182">
        <w:rPr>
          <w:rFonts w:asciiTheme="majorHAnsi" w:hAnsiTheme="majorHAnsi" w:cstheme="majorHAnsi"/>
          <w:lang w:val="en-GB"/>
        </w:rPr>
        <w:t>to</w:t>
      </w:r>
      <w:r w:rsidRPr="00A15182">
        <w:rPr>
          <w:rFonts w:asciiTheme="majorHAnsi" w:hAnsiTheme="majorHAnsi" w:cstheme="majorHAnsi"/>
          <w:lang w:val="en-GB"/>
        </w:rPr>
        <w:t xml:space="preserve"> twelve years. For the criminal offense of </w:t>
      </w:r>
      <w:r w:rsidRPr="00A15182">
        <w:rPr>
          <w:rFonts w:asciiTheme="majorHAnsi" w:hAnsiTheme="majorHAnsi" w:cstheme="majorHAnsi"/>
          <w:i/>
          <w:lang w:val="en-GB"/>
        </w:rPr>
        <w:t>Environmental Pollution</w:t>
      </w:r>
      <w:r w:rsidRPr="00A15182">
        <w:rPr>
          <w:rFonts w:asciiTheme="majorHAnsi" w:hAnsiTheme="majorHAnsi" w:cstheme="majorHAnsi"/>
          <w:lang w:val="en-GB"/>
        </w:rPr>
        <w:t xml:space="preserve">, a person who commits the said offense, depending on the consequences, </w:t>
      </w:r>
      <w:proofErr w:type="gramStart"/>
      <w:r w:rsidRPr="00A15182">
        <w:rPr>
          <w:rFonts w:asciiTheme="majorHAnsi" w:hAnsiTheme="majorHAnsi" w:cstheme="majorHAnsi"/>
          <w:lang w:val="en-GB"/>
        </w:rPr>
        <w:t>may be punished</w:t>
      </w:r>
      <w:proofErr w:type="gramEnd"/>
      <w:r w:rsidRPr="00A15182">
        <w:rPr>
          <w:rFonts w:asciiTheme="majorHAnsi" w:hAnsiTheme="majorHAnsi" w:cstheme="majorHAnsi"/>
          <w:lang w:val="en-GB"/>
        </w:rPr>
        <w:t xml:space="preserve"> </w:t>
      </w:r>
      <w:r w:rsidR="001509D7" w:rsidRPr="00A15182">
        <w:rPr>
          <w:rFonts w:asciiTheme="majorHAnsi" w:hAnsiTheme="majorHAnsi" w:cstheme="majorHAnsi"/>
          <w:lang w:val="en-GB"/>
        </w:rPr>
        <w:t>by a prison term from</w:t>
      </w:r>
      <w:r w:rsidRPr="00A15182">
        <w:rPr>
          <w:rFonts w:asciiTheme="majorHAnsi" w:hAnsiTheme="majorHAnsi" w:cstheme="majorHAnsi"/>
          <w:lang w:val="en-GB"/>
        </w:rPr>
        <w:t xml:space="preserve"> one </w:t>
      </w:r>
      <w:r w:rsidR="001509D7" w:rsidRPr="00A15182">
        <w:rPr>
          <w:rFonts w:asciiTheme="majorHAnsi" w:hAnsiTheme="majorHAnsi" w:cstheme="majorHAnsi"/>
          <w:lang w:val="en-GB"/>
        </w:rPr>
        <w:t xml:space="preserve">to </w:t>
      </w:r>
      <w:r w:rsidRPr="00A15182">
        <w:rPr>
          <w:rFonts w:asciiTheme="majorHAnsi" w:hAnsiTheme="majorHAnsi" w:cstheme="majorHAnsi"/>
          <w:lang w:val="en-GB"/>
        </w:rPr>
        <w:t>twelve years.</w:t>
      </w:r>
    </w:p>
    <w:p w14:paraId="334A48D7" w14:textId="77777777" w:rsidR="00E75622" w:rsidRPr="00A15182" w:rsidRDefault="00E75622" w:rsidP="008548E4">
      <w:pPr>
        <w:spacing w:after="0" w:line="240" w:lineRule="auto"/>
        <w:jc w:val="both"/>
        <w:rPr>
          <w:rFonts w:asciiTheme="majorHAnsi" w:hAnsiTheme="majorHAnsi" w:cstheme="majorHAnsi"/>
          <w:lang w:val="en-GB"/>
        </w:rPr>
      </w:pPr>
    </w:p>
    <w:p w14:paraId="4EF8C5DD" w14:textId="08DA9556" w:rsidR="00253AC7" w:rsidRPr="00A15182" w:rsidRDefault="00E83B68"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On the other hand, for the criminal offense </w:t>
      </w:r>
      <w:proofErr w:type="gramStart"/>
      <w:r w:rsidRPr="00F47299">
        <w:rPr>
          <w:rFonts w:asciiTheme="majorHAnsi" w:hAnsiTheme="majorHAnsi" w:cstheme="majorHAnsi"/>
          <w:i/>
          <w:lang w:val="en-GB"/>
        </w:rPr>
        <w:t>Damaging</w:t>
      </w:r>
      <w:proofErr w:type="gramEnd"/>
      <w:r w:rsidRPr="00F47299">
        <w:rPr>
          <w:rFonts w:asciiTheme="majorHAnsi" w:hAnsiTheme="majorHAnsi" w:cstheme="majorHAnsi"/>
          <w:i/>
          <w:lang w:val="en-GB"/>
        </w:rPr>
        <w:t xml:space="preserve"> the Environment</w:t>
      </w:r>
      <w:r w:rsidRPr="00A15182">
        <w:rPr>
          <w:rFonts w:asciiTheme="majorHAnsi" w:hAnsiTheme="majorHAnsi" w:cstheme="majorHAnsi"/>
          <w:lang w:val="en-GB"/>
        </w:rPr>
        <w:t xml:space="preserve">, the perpetrator may be punished </w:t>
      </w:r>
      <w:r w:rsidR="005F6A34" w:rsidRPr="00A15182">
        <w:rPr>
          <w:rFonts w:asciiTheme="majorHAnsi" w:hAnsiTheme="majorHAnsi" w:cstheme="majorHAnsi"/>
          <w:lang w:val="en-GB"/>
        </w:rPr>
        <w:t>by a prison term up to eight years</w:t>
      </w:r>
      <w:r w:rsidRPr="00A15182">
        <w:rPr>
          <w:rFonts w:asciiTheme="majorHAnsi" w:hAnsiTheme="majorHAnsi" w:cstheme="majorHAnsi"/>
          <w:lang w:val="en-GB"/>
        </w:rPr>
        <w:t xml:space="preserve">. Anyone who commits the criminal offense of </w:t>
      </w:r>
      <w:r w:rsidR="005F6A34" w:rsidRPr="00F47299">
        <w:rPr>
          <w:rFonts w:asciiTheme="majorHAnsi" w:hAnsiTheme="majorHAnsi" w:cstheme="majorHAnsi"/>
          <w:i/>
          <w:lang w:val="en-GB"/>
        </w:rPr>
        <w:t>Destroying and Damaging Protected Natural Good</w:t>
      </w:r>
      <w:r w:rsidR="005F6A34" w:rsidRPr="00A15182">
        <w:rPr>
          <w:rFonts w:asciiTheme="majorHAnsi" w:hAnsiTheme="majorHAnsi" w:cstheme="majorHAnsi"/>
          <w:lang w:val="en-GB"/>
        </w:rPr>
        <w:t xml:space="preserve"> </w:t>
      </w:r>
      <w:proofErr w:type="gramStart"/>
      <w:r w:rsidR="005F6A34" w:rsidRPr="00A15182">
        <w:rPr>
          <w:rFonts w:asciiTheme="majorHAnsi" w:hAnsiTheme="majorHAnsi" w:cstheme="majorHAnsi"/>
          <w:lang w:val="en-GB"/>
        </w:rPr>
        <w:t>shall be punished</w:t>
      </w:r>
      <w:proofErr w:type="gramEnd"/>
      <w:r w:rsidR="005F6A34" w:rsidRPr="00A15182">
        <w:rPr>
          <w:rFonts w:asciiTheme="majorHAnsi" w:hAnsiTheme="majorHAnsi" w:cstheme="majorHAnsi"/>
          <w:lang w:val="en-GB"/>
        </w:rPr>
        <w:t xml:space="preserve"> by a prison term from three months to five years</w:t>
      </w:r>
      <w:r w:rsidR="00077F0F" w:rsidRPr="00A15182">
        <w:rPr>
          <w:rFonts w:asciiTheme="majorHAnsi" w:hAnsiTheme="majorHAnsi" w:cstheme="majorHAnsi"/>
          <w:lang w:val="en-GB"/>
        </w:rPr>
        <w:t>.</w:t>
      </w:r>
      <w:r w:rsidR="00077F0F" w:rsidRPr="00A15182">
        <w:rPr>
          <w:rStyle w:val="FootnoteReference"/>
          <w:rFonts w:asciiTheme="majorHAnsi" w:hAnsiTheme="majorHAnsi" w:cstheme="majorHAnsi"/>
          <w:lang w:val="en-GB"/>
        </w:rPr>
        <w:footnoteReference w:id="2"/>
      </w:r>
    </w:p>
    <w:p w14:paraId="718C075B" w14:textId="5EFD80A2" w:rsidR="00321BCA" w:rsidRPr="00A15182" w:rsidRDefault="00321BCA" w:rsidP="008548E4">
      <w:pPr>
        <w:spacing w:after="0" w:line="240" w:lineRule="auto"/>
        <w:jc w:val="both"/>
        <w:rPr>
          <w:rFonts w:asciiTheme="majorHAnsi" w:hAnsiTheme="majorHAnsi" w:cstheme="majorHAnsi"/>
          <w:lang w:val="en-GB"/>
        </w:rPr>
      </w:pPr>
    </w:p>
    <w:p w14:paraId="3E3CB034" w14:textId="2AA155FC" w:rsidR="005F6A34" w:rsidRPr="00A15182" w:rsidRDefault="005F6A34"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In addition, the </w:t>
      </w:r>
      <w:r w:rsidRPr="00F47299">
        <w:rPr>
          <w:rFonts w:asciiTheme="majorHAnsi" w:hAnsiTheme="majorHAnsi" w:cstheme="majorHAnsi"/>
          <w:lang w:val="en-GB"/>
        </w:rPr>
        <w:t xml:space="preserve">Environmental Impact Assessment Study for the construction of the Bar - </w:t>
      </w:r>
      <w:proofErr w:type="spellStart"/>
      <w:r w:rsidRPr="00F47299">
        <w:rPr>
          <w:rFonts w:asciiTheme="majorHAnsi" w:hAnsiTheme="majorHAnsi" w:cstheme="majorHAnsi"/>
          <w:lang w:val="en-GB"/>
        </w:rPr>
        <w:t>Boljare</w:t>
      </w:r>
      <w:proofErr w:type="spellEnd"/>
      <w:r w:rsidRPr="00F47299">
        <w:rPr>
          <w:rFonts w:asciiTheme="majorHAnsi" w:hAnsiTheme="majorHAnsi" w:cstheme="majorHAnsi"/>
          <w:lang w:val="en-GB"/>
        </w:rPr>
        <w:t xml:space="preserve"> highway</w:t>
      </w:r>
      <w:r w:rsidRPr="00A15182">
        <w:rPr>
          <w:rFonts w:asciiTheme="majorHAnsi" w:hAnsiTheme="majorHAnsi" w:cstheme="majorHAnsi"/>
          <w:lang w:val="en-GB"/>
        </w:rPr>
        <w:t>, an umbrella document providing environmental guidelines for construction, explicitly prohibited the "disposal of excess excavated material into riverbeds, rivers, riverbanks and agricultural land."</w:t>
      </w:r>
      <w:r w:rsidR="005603E4" w:rsidRPr="00A15182">
        <w:rPr>
          <w:rStyle w:val="FootnoteReference"/>
          <w:rFonts w:asciiTheme="majorHAnsi" w:hAnsiTheme="majorHAnsi" w:cstheme="majorHAnsi"/>
          <w:lang w:val="en-GB"/>
        </w:rPr>
        <w:t xml:space="preserve"> </w:t>
      </w:r>
      <w:r w:rsidR="005603E4" w:rsidRPr="00A15182">
        <w:rPr>
          <w:rStyle w:val="FootnoteReference"/>
          <w:rFonts w:asciiTheme="majorHAnsi" w:hAnsiTheme="majorHAnsi" w:cstheme="majorHAnsi"/>
          <w:lang w:val="en-GB"/>
        </w:rPr>
        <w:footnoteReference w:id="3"/>
      </w:r>
    </w:p>
    <w:p w14:paraId="5793C09F" w14:textId="77777777" w:rsidR="005F6A34" w:rsidRPr="00A15182" w:rsidRDefault="005F6A34" w:rsidP="008548E4">
      <w:pPr>
        <w:spacing w:after="0" w:line="240" w:lineRule="auto"/>
        <w:jc w:val="both"/>
        <w:rPr>
          <w:rFonts w:asciiTheme="majorHAnsi" w:hAnsiTheme="majorHAnsi" w:cstheme="majorHAnsi"/>
          <w:lang w:val="en-GB"/>
        </w:rPr>
      </w:pPr>
    </w:p>
    <w:p w14:paraId="6234A5AA" w14:textId="669F6345" w:rsidR="00321BCA" w:rsidRPr="00A15182" w:rsidRDefault="00CB5DF9"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The criminal </w:t>
      </w:r>
      <w:r w:rsidR="0088485A">
        <w:rPr>
          <w:rFonts w:asciiTheme="majorHAnsi" w:hAnsiTheme="majorHAnsi" w:cstheme="majorHAnsi"/>
          <w:lang w:val="en-GB"/>
        </w:rPr>
        <w:t>complaint</w:t>
      </w:r>
      <w:r w:rsidRPr="00A15182">
        <w:rPr>
          <w:rFonts w:asciiTheme="majorHAnsi" w:hAnsiTheme="majorHAnsi" w:cstheme="majorHAnsi"/>
          <w:lang w:val="en-GB"/>
        </w:rPr>
        <w:t xml:space="preserve"> with evidence in the form of recordings and photographs </w:t>
      </w:r>
      <w:proofErr w:type="gramStart"/>
      <w:r w:rsidRPr="00A15182">
        <w:rPr>
          <w:rFonts w:asciiTheme="majorHAnsi" w:hAnsiTheme="majorHAnsi" w:cstheme="majorHAnsi"/>
          <w:lang w:val="en-GB"/>
        </w:rPr>
        <w:t>was submitted</w:t>
      </w:r>
      <w:proofErr w:type="gramEnd"/>
      <w:r w:rsidRPr="00A15182">
        <w:rPr>
          <w:rFonts w:asciiTheme="majorHAnsi" w:hAnsiTheme="majorHAnsi" w:cstheme="majorHAnsi"/>
          <w:lang w:val="en-GB"/>
        </w:rPr>
        <w:t xml:space="preserve"> to the Supreme State Prosecutor's Office on October 29, 2018.</w:t>
      </w:r>
      <w:r w:rsidRPr="00A15182">
        <w:rPr>
          <w:rStyle w:val="FootnoteReference"/>
          <w:rFonts w:asciiTheme="majorHAnsi" w:hAnsiTheme="majorHAnsi" w:cstheme="majorHAnsi"/>
          <w:lang w:val="en-GB"/>
        </w:rPr>
        <w:footnoteReference w:id="4"/>
      </w:r>
      <w:r w:rsidRPr="00A15182">
        <w:rPr>
          <w:rFonts w:asciiTheme="majorHAnsi" w:hAnsiTheme="majorHAnsi" w:cstheme="majorHAnsi"/>
          <w:lang w:val="en-GB"/>
        </w:rPr>
        <w:t xml:space="preserve"> Only two days later, the Supreme State Prosecutor's Office forwarded the </w:t>
      </w:r>
      <w:r w:rsidR="0088485A">
        <w:rPr>
          <w:rFonts w:asciiTheme="majorHAnsi" w:hAnsiTheme="majorHAnsi" w:cstheme="majorHAnsi"/>
          <w:lang w:val="en-GB"/>
        </w:rPr>
        <w:t>complaint</w:t>
      </w:r>
      <w:r w:rsidRPr="00A15182">
        <w:rPr>
          <w:rFonts w:asciiTheme="majorHAnsi" w:hAnsiTheme="majorHAnsi" w:cstheme="majorHAnsi"/>
          <w:lang w:val="en-GB"/>
        </w:rPr>
        <w:t xml:space="preserve"> with evidence to the Special State Prosecutor's Office, without explaining why it was doing so.</w:t>
      </w:r>
      <w:r w:rsidRPr="00A15182">
        <w:rPr>
          <w:rStyle w:val="FootnoteReference"/>
          <w:rFonts w:asciiTheme="majorHAnsi" w:hAnsiTheme="majorHAnsi" w:cstheme="majorHAnsi"/>
          <w:lang w:val="en-GB"/>
        </w:rPr>
        <w:footnoteReference w:id="5"/>
      </w:r>
    </w:p>
    <w:p w14:paraId="3B0E8E33" w14:textId="77777777" w:rsidR="00CB5DF9" w:rsidRPr="00A15182" w:rsidRDefault="00CB5DF9" w:rsidP="008548E4">
      <w:pPr>
        <w:spacing w:after="0" w:line="240" w:lineRule="auto"/>
        <w:jc w:val="both"/>
        <w:rPr>
          <w:rFonts w:asciiTheme="majorHAnsi" w:hAnsiTheme="majorHAnsi" w:cstheme="majorHAnsi"/>
          <w:lang w:val="en-GB"/>
        </w:rPr>
      </w:pPr>
    </w:p>
    <w:p w14:paraId="3D770885" w14:textId="138B20A2" w:rsidR="00321BCA" w:rsidRPr="00A15182" w:rsidRDefault="00CB5DF9"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The Special State Prosecutor's Office, on the other hand, did not make any move or action in the next seven months </w:t>
      </w:r>
      <w:proofErr w:type="gramStart"/>
      <w:r w:rsidRPr="00A15182">
        <w:rPr>
          <w:rFonts w:asciiTheme="majorHAnsi" w:hAnsiTheme="majorHAnsi" w:cstheme="majorHAnsi"/>
          <w:lang w:val="en-GB"/>
        </w:rPr>
        <w:t>on the basis of</w:t>
      </w:r>
      <w:proofErr w:type="gramEnd"/>
      <w:r w:rsidRPr="00A15182">
        <w:rPr>
          <w:rFonts w:asciiTheme="majorHAnsi" w:hAnsiTheme="majorHAnsi" w:cstheme="majorHAnsi"/>
          <w:lang w:val="en-GB"/>
        </w:rPr>
        <w:t xml:space="preserve"> which it could be concluded that it was dealing with reported crimes and responsibility for them. In the meantime, the devastation on Tara </w:t>
      </w:r>
      <w:proofErr w:type="gramStart"/>
      <w:r w:rsidRPr="00A15182">
        <w:rPr>
          <w:rFonts w:asciiTheme="majorHAnsi" w:hAnsiTheme="majorHAnsi" w:cstheme="majorHAnsi"/>
          <w:lang w:val="en-GB"/>
        </w:rPr>
        <w:t>is recognized</w:t>
      </w:r>
      <w:proofErr w:type="gramEnd"/>
      <w:r w:rsidRPr="00A15182">
        <w:rPr>
          <w:rFonts w:asciiTheme="majorHAnsi" w:hAnsiTheme="majorHAnsi" w:cstheme="majorHAnsi"/>
          <w:lang w:val="en-GB"/>
        </w:rPr>
        <w:t xml:space="preserve"> by relevant international addresses, such as the European Parliament,</w:t>
      </w:r>
      <w:r w:rsidRPr="00A15182">
        <w:rPr>
          <w:rStyle w:val="FootnoteReference"/>
          <w:rFonts w:asciiTheme="majorHAnsi" w:hAnsiTheme="majorHAnsi" w:cstheme="majorHAnsi"/>
          <w:lang w:val="en-GB"/>
        </w:rPr>
        <w:footnoteReference w:id="6"/>
      </w:r>
      <w:r w:rsidRPr="00A15182">
        <w:rPr>
          <w:rFonts w:asciiTheme="majorHAnsi" w:hAnsiTheme="majorHAnsi" w:cstheme="majorHAnsi"/>
          <w:lang w:val="en-GB"/>
        </w:rPr>
        <w:t xml:space="preserve"> the European Commission</w:t>
      </w:r>
      <w:r w:rsidRPr="00A15182">
        <w:rPr>
          <w:rStyle w:val="FootnoteReference"/>
          <w:rFonts w:asciiTheme="majorHAnsi" w:hAnsiTheme="majorHAnsi" w:cstheme="majorHAnsi"/>
          <w:lang w:val="en-GB"/>
        </w:rPr>
        <w:footnoteReference w:id="7"/>
      </w:r>
      <w:r w:rsidRPr="00A15182">
        <w:rPr>
          <w:rFonts w:asciiTheme="majorHAnsi" w:hAnsiTheme="majorHAnsi" w:cstheme="majorHAnsi"/>
          <w:lang w:val="en-GB"/>
        </w:rPr>
        <w:t xml:space="preserve"> and UNESCO</w:t>
      </w:r>
      <w:r w:rsidRPr="00A15182">
        <w:rPr>
          <w:rStyle w:val="FootnoteReference"/>
          <w:rFonts w:asciiTheme="majorHAnsi" w:hAnsiTheme="majorHAnsi" w:cstheme="majorHAnsi"/>
          <w:lang w:val="en-GB"/>
        </w:rPr>
        <w:footnoteReference w:id="8"/>
      </w:r>
      <w:r w:rsidRPr="00A15182">
        <w:rPr>
          <w:rFonts w:asciiTheme="majorHAnsi" w:hAnsiTheme="majorHAnsi" w:cstheme="majorHAnsi"/>
          <w:lang w:val="en-GB"/>
        </w:rPr>
        <w:t>.</w:t>
      </w:r>
    </w:p>
    <w:p w14:paraId="05FD5727" w14:textId="77777777" w:rsidR="00CB5DF9" w:rsidRPr="00A15182" w:rsidRDefault="00CB5DF9" w:rsidP="008548E4">
      <w:pPr>
        <w:spacing w:after="0" w:line="240" w:lineRule="auto"/>
        <w:jc w:val="both"/>
        <w:rPr>
          <w:rFonts w:asciiTheme="majorHAnsi" w:hAnsiTheme="majorHAnsi" w:cstheme="majorHAnsi"/>
          <w:lang w:val="en-GB"/>
        </w:rPr>
      </w:pPr>
    </w:p>
    <w:p w14:paraId="6F731B6A" w14:textId="0FD3829C" w:rsidR="00321BCA" w:rsidRPr="00A15182" w:rsidRDefault="00CB5DF9"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During that time, MANS discovers that Tara riverbed continues to be moved and relocated </w:t>
      </w:r>
      <w:r w:rsidR="00E60583" w:rsidRPr="00A15182">
        <w:rPr>
          <w:rFonts w:asciiTheme="majorHAnsi" w:hAnsiTheme="majorHAnsi" w:cstheme="majorHAnsi"/>
          <w:lang w:val="en-GB"/>
        </w:rPr>
        <w:t>if necessary</w:t>
      </w:r>
      <w:r w:rsidRPr="00A15182">
        <w:rPr>
          <w:rFonts w:asciiTheme="majorHAnsi" w:hAnsiTheme="majorHAnsi" w:cstheme="majorHAnsi"/>
          <w:lang w:val="en-GB"/>
        </w:rPr>
        <w:t>, that waste is continuously d</w:t>
      </w:r>
      <w:r w:rsidR="00E60583" w:rsidRPr="00A15182">
        <w:rPr>
          <w:rFonts w:asciiTheme="majorHAnsi" w:hAnsiTheme="majorHAnsi" w:cstheme="majorHAnsi"/>
          <w:lang w:val="en-GB"/>
        </w:rPr>
        <w:t>isposed</w:t>
      </w:r>
      <w:r w:rsidRPr="00A15182">
        <w:rPr>
          <w:rFonts w:asciiTheme="majorHAnsi" w:hAnsiTheme="majorHAnsi" w:cstheme="majorHAnsi"/>
          <w:lang w:val="en-GB"/>
        </w:rPr>
        <w:t xml:space="preserve"> on its </w:t>
      </w:r>
      <w:r w:rsidR="00E60583" w:rsidRPr="00A15182">
        <w:rPr>
          <w:rFonts w:asciiTheme="majorHAnsi" w:hAnsiTheme="majorHAnsi" w:cstheme="majorHAnsi"/>
          <w:lang w:val="en-GB"/>
        </w:rPr>
        <w:t>banks</w:t>
      </w:r>
      <w:r w:rsidRPr="00A15182">
        <w:rPr>
          <w:rFonts w:asciiTheme="majorHAnsi" w:hAnsiTheme="majorHAnsi" w:cstheme="majorHAnsi"/>
          <w:lang w:val="en-GB"/>
        </w:rPr>
        <w:t xml:space="preserve">, but also that construction procedures </w:t>
      </w:r>
      <w:r w:rsidR="00E60583" w:rsidRPr="00A15182">
        <w:rPr>
          <w:rFonts w:asciiTheme="majorHAnsi" w:hAnsiTheme="majorHAnsi" w:cstheme="majorHAnsi"/>
          <w:lang w:val="en-GB"/>
        </w:rPr>
        <w:t>during construction of</w:t>
      </w:r>
      <w:r w:rsidRPr="00A15182">
        <w:rPr>
          <w:rFonts w:asciiTheme="majorHAnsi" w:hAnsiTheme="majorHAnsi" w:cstheme="majorHAnsi"/>
          <w:lang w:val="en-GB"/>
        </w:rPr>
        <w:t xml:space="preserve"> bridges on it</w:t>
      </w:r>
      <w:r w:rsidR="00E60583" w:rsidRPr="00A15182">
        <w:rPr>
          <w:lang w:val="en-GB"/>
        </w:rPr>
        <w:t xml:space="preserve"> </w:t>
      </w:r>
      <w:r w:rsidR="00E60583" w:rsidRPr="00A15182">
        <w:rPr>
          <w:rFonts w:asciiTheme="majorHAnsi" w:hAnsiTheme="majorHAnsi" w:cstheme="majorHAnsi"/>
          <w:lang w:val="en-GB"/>
        </w:rPr>
        <w:t>are not followed</w:t>
      </w:r>
      <w:r w:rsidRPr="00A15182">
        <w:rPr>
          <w:rFonts w:asciiTheme="majorHAnsi" w:hAnsiTheme="majorHAnsi" w:cstheme="majorHAnsi"/>
          <w:lang w:val="en-GB"/>
        </w:rPr>
        <w:t>.</w:t>
      </w:r>
      <w:r w:rsidR="00E60583" w:rsidRPr="00A15182">
        <w:rPr>
          <w:rStyle w:val="FootnoteReference"/>
          <w:rFonts w:asciiTheme="majorHAnsi" w:hAnsiTheme="majorHAnsi" w:cstheme="majorHAnsi"/>
          <w:lang w:val="en-GB"/>
        </w:rPr>
        <w:t xml:space="preserve"> </w:t>
      </w:r>
      <w:r w:rsidR="00E60583" w:rsidRPr="00A15182">
        <w:rPr>
          <w:rStyle w:val="FootnoteReference"/>
          <w:rFonts w:asciiTheme="majorHAnsi" w:hAnsiTheme="majorHAnsi" w:cstheme="majorHAnsi"/>
          <w:lang w:val="en-GB"/>
        </w:rPr>
        <w:footnoteReference w:id="9"/>
      </w:r>
      <w:r w:rsidRPr="00A15182">
        <w:rPr>
          <w:rFonts w:asciiTheme="majorHAnsi" w:hAnsiTheme="majorHAnsi" w:cstheme="majorHAnsi"/>
          <w:lang w:val="en-GB"/>
        </w:rPr>
        <w:t xml:space="preserve"> </w:t>
      </w:r>
      <w:proofErr w:type="gramStart"/>
      <w:r w:rsidRPr="00A15182">
        <w:rPr>
          <w:rFonts w:asciiTheme="majorHAnsi" w:hAnsiTheme="majorHAnsi" w:cstheme="majorHAnsi"/>
          <w:lang w:val="en-GB"/>
        </w:rPr>
        <w:t>Due to the fact that</w:t>
      </w:r>
      <w:proofErr w:type="gramEnd"/>
      <w:r w:rsidRPr="00A15182">
        <w:rPr>
          <w:rFonts w:asciiTheme="majorHAnsi" w:hAnsiTheme="majorHAnsi" w:cstheme="majorHAnsi"/>
          <w:lang w:val="en-GB"/>
        </w:rPr>
        <w:t xml:space="preserve"> in seven months and after three warning messages from important international addresses, CRBC continued to devastate the river and its area, NGO MANS </w:t>
      </w:r>
      <w:r w:rsidR="00833DED" w:rsidRPr="00A15182">
        <w:rPr>
          <w:rFonts w:asciiTheme="majorHAnsi" w:hAnsiTheme="majorHAnsi" w:cstheme="majorHAnsi"/>
          <w:lang w:val="en-GB"/>
        </w:rPr>
        <w:t>filed amendment to the</w:t>
      </w:r>
      <w:r w:rsidRPr="00A15182">
        <w:rPr>
          <w:rFonts w:asciiTheme="majorHAnsi" w:hAnsiTheme="majorHAnsi" w:cstheme="majorHAnsi"/>
          <w:lang w:val="en-GB"/>
        </w:rPr>
        <w:t xml:space="preserve"> criminal complaint against the same actors,</w:t>
      </w:r>
      <w:r w:rsidR="00833DED" w:rsidRPr="00A15182">
        <w:rPr>
          <w:rStyle w:val="FootnoteReference"/>
          <w:rFonts w:asciiTheme="majorHAnsi" w:hAnsiTheme="majorHAnsi" w:cstheme="majorHAnsi"/>
          <w:lang w:val="en-GB"/>
        </w:rPr>
        <w:footnoteReference w:id="10"/>
      </w:r>
      <w:r w:rsidRPr="00A15182">
        <w:rPr>
          <w:rFonts w:asciiTheme="majorHAnsi" w:hAnsiTheme="majorHAnsi" w:cstheme="majorHAnsi"/>
          <w:lang w:val="en-GB"/>
        </w:rPr>
        <w:t xml:space="preserve"> due to suspicion of continuous commission of these crimes.</w:t>
      </w:r>
      <w:r w:rsidR="00E60583" w:rsidRPr="00A15182">
        <w:rPr>
          <w:rFonts w:asciiTheme="majorHAnsi" w:hAnsiTheme="majorHAnsi" w:cstheme="majorHAnsi"/>
          <w:lang w:val="en-GB"/>
        </w:rPr>
        <w:t xml:space="preserve">  </w:t>
      </w:r>
    </w:p>
    <w:p w14:paraId="0662FD78" w14:textId="77777777" w:rsidR="00CB5DF9" w:rsidRPr="00A15182" w:rsidRDefault="00CB5DF9" w:rsidP="008548E4">
      <w:pPr>
        <w:spacing w:after="0" w:line="240" w:lineRule="auto"/>
        <w:jc w:val="both"/>
        <w:rPr>
          <w:rFonts w:asciiTheme="majorHAnsi" w:hAnsiTheme="majorHAnsi" w:cstheme="majorHAnsi"/>
          <w:lang w:val="en-GB"/>
        </w:rPr>
      </w:pPr>
    </w:p>
    <w:p w14:paraId="5A4D8EA5" w14:textId="6016DC3E" w:rsidR="00D65D1E" w:rsidRPr="00A15182" w:rsidRDefault="00833DED"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Despite numerous public appeals during the mentioned seven months, but also later, it is unknown whether the State Prosecutor's Office took any action aimed at revealing the responsibility for the damage to the natural property.</w:t>
      </w:r>
    </w:p>
    <w:p w14:paraId="73CA091A" w14:textId="667AD1A7" w:rsidR="00215D28" w:rsidRPr="00A15182" w:rsidRDefault="00215D28"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lastRenderedPageBreak/>
        <w:t xml:space="preserve">From June 2019 to March 2020, the Special State Prosecutor's Office did not provide any information on the status of the complaint, whether documentation was gathered or anyone </w:t>
      </w:r>
      <w:proofErr w:type="gramStart"/>
      <w:r w:rsidRPr="00A15182">
        <w:rPr>
          <w:rFonts w:asciiTheme="majorHAnsi" w:hAnsiTheme="majorHAnsi" w:cstheme="majorHAnsi"/>
          <w:lang w:val="en-GB"/>
        </w:rPr>
        <w:t>was questioned</w:t>
      </w:r>
      <w:proofErr w:type="gramEnd"/>
      <w:r w:rsidRPr="00A15182">
        <w:rPr>
          <w:rFonts w:asciiTheme="majorHAnsi" w:hAnsiTheme="majorHAnsi" w:cstheme="majorHAnsi"/>
          <w:lang w:val="en-GB"/>
        </w:rPr>
        <w:t xml:space="preserve">. In the meantime, CRBC </w:t>
      </w:r>
      <w:r w:rsidR="00B62EE0" w:rsidRPr="00A15182">
        <w:rPr>
          <w:rFonts w:asciiTheme="majorHAnsi" w:hAnsiTheme="majorHAnsi" w:cstheme="majorHAnsi"/>
          <w:lang w:val="en-GB"/>
        </w:rPr>
        <w:t xml:space="preserve">performed the works </w:t>
      </w:r>
      <w:r w:rsidRPr="00A15182">
        <w:rPr>
          <w:rFonts w:asciiTheme="majorHAnsi" w:hAnsiTheme="majorHAnsi" w:cstheme="majorHAnsi"/>
          <w:lang w:val="en-GB"/>
        </w:rPr>
        <w:t>on the construction of subsection 4.4.1</w:t>
      </w:r>
      <w:r w:rsidR="00B62EE0" w:rsidRPr="00A15182">
        <w:rPr>
          <w:lang w:val="en-GB"/>
        </w:rPr>
        <w:t xml:space="preserve"> </w:t>
      </w:r>
      <w:r w:rsidR="00B62EE0" w:rsidRPr="00A15182">
        <w:rPr>
          <w:rFonts w:asciiTheme="majorHAnsi" w:hAnsiTheme="majorHAnsi" w:cstheme="majorHAnsi"/>
          <w:lang w:val="en-GB"/>
        </w:rPr>
        <w:t>unhindered</w:t>
      </w:r>
      <w:r w:rsidRPr="00A15182">
        <w:rPr>
          <w:rFonts w:asciiTheme="majorHAnsi" w:hAnsiTheme="majorHAnsi" w:cstheme="majorHAnsi"/>
          <w:lang w:val="en-GB"/>
        </w:rPr>
        <w:t xml:space="preserve">, as evidenced by the </w:t>
      </w:r>
      <w:r w:rsidR="00B62EE0" w:rsidRPr="00A15182">
        <w:rPr>
          <w:rFonts w:asciiTheme="majorHAnsi" w:hAnsiTheme="majorHAnsi" w:cstheme="majorHAnsi"/>
          <w:lang w:val="en-GB"/>
        </w:rPr>
        <w:t>footage</w:t>
      </w:r>
      <w:r w:rsidRPr="00A15182">
        <w:rPr>
          <w:rFonts w:asciiTheme="majorHAnsi" w:hAnsiTheme="majorHAnsi" w:cstheme="majorHAnsi"/>
          <w:lang w:val="en-GB"/>
        </w:rPr>
        <w:t xml:space="preserve"> NGO MANS made on the occasion of one year since the discovery of the devastation of Tara.</w:t>
      </w:r>
    </w:p>
    <w:p w14:paraId="57B8A6EE" w14:textId="48252697" w:rsidR="00B62EE0" w:rsidRPr="00A15182" w:rsidRDefault="00B62EE0" w:rsidP="00B62EE0">
      <w:pPr>
        <w:spacing w:after="0" w:line="240" w:lineRule="auto"/>
        <w:rPr>
          <w:rFonts w:asciiTheme="majorHAnsi" w:hAnsiTheme="majorHAnsi" w:cstheme="majorHAnsi"/>
          <w:lang w:val="en-GB"/>
        </w:rPr>
      </w:pPr>
    </w:p>
    <w:p w14:paraId="29A21E72" w14:textId="2C0AEFEE" w:rsidR="009A4020" w:rsidRPr="00A15182" w:rsidRDefault="00B62EE0"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However, in March 2020, the Special State Prosecutor's Office informed NGO MANS that, after obtaining the documentation during the inquest, it submitted the case files formed according to the described criminal </w:t>
      </w:r>
      <w:r w:rsidR="0088485A">
        <w:rPr>
          <w:rFonts w:asciiTheme="majorHAnsi" w:hAnsiTheme="majorHAnsi" w:cstheme="majorHAnsi"/>
          <w:lang w:val="en-GB"/>
        </w:rPr>
        <w:t>complaint</w:t>
      </w:r>
      <w:r w:rsidRPr="00A15182">
        <w:rPr>
          <w:rFonts w:asciiTheme="majorHAnsi" w:hAnsiTheme="majorHAnsi" w:cstheme="majorHAnsi"/>
          <w:lang w:val="en-GB"/>
        </w:rPr>
        <w:t xml:space="preserve"> and its amendment to the Basic State Prosecutor's Office in Podgorica. Such action of the </w:t>
      </w:r>
      <w:r w:rsidR="00BB4BAA" w:rsidRPr="00A15182">
        <w:rPr>
          <w:rFonts w:asciiTheme="majorHAnsi" w:hAnsiTheme="majorHAnsi" w:cstheme="majorHAnsi"/>
          <w:lang w:val="en-GB"/>
        </w:rPr>
        <w:t>Special State Prosecutor's Office</w:t>
      </w:r>
      <w:r w:rsidRPr="00A15182">
        <w:rPr>
          <w:rFonts w:asciiTheme="majorHAnsi" w:hAnsiTheme="majorHAnsi" w:cstheme="majorHAnsi"/>
          <w:lang w:val="en-GB"/>
        </w:rPr>
        <w:t xml:space="preserve"> is briefly explained by the fact that the </w:t>
      </w:r>
      <w:r w:rsidR="00FB74A8" w:rsidRPr="00A15182">
        <w:rPr>
          <w:rFonts w:asciiTheme="majorHAnsi" w:hAnsiTheme="majorHAnsi" w:cstheme="majorHAnsi"/>
          <w:lang w:val="en-GB"/>
        </w:rPr>
        <w:t>State Prosecutor's Office</w:t>
      </w:r>
      <w:r w:rsidRPr="00A15182">
        <w:rPr>
          <w:rFonts w:asciiTheme="majorHAnsi" w:hAnsiTheme="majorHAnsi" w:cstheme="majorHAnsi"/>
          <w:lang w:val="en-GB"/>
        </w:rPr>
        <w:t xml:space="preserve"> did not find in its proceedings that any </w:t>
      </w:r>
      <w:proofErr w:type="gramStart"/>
      <w:r w:rsidRPr="00A15182">
        <w:rPr>
          <w:rFonts w:asciiTheme="majorHAnsi" w:hAnsiTheme="majorHAnsi" w:cstheme="majorHAnsi"/>
          <w:lang w:val="en-GB"/>
        </w:rPr>
        <w:t xml:space="preserve">criminal offense for which prosecution is undertaken ex officio was committed by any person covered by the </w:t>
      </w:r>
      <w:r w:rsidR="00FB74A8" w:rsidRPr="00A15182">
        <w:rPr>
          <w:rFonts w:asciiTheme="majorHAnsi" w:hAnsiTheme="majorHAnsi" w:cstheme="majorHAnsi"/>
          <w:lang w:val="en-GB"/>
        </w:rPr>
        <w:t>complaint</w:t>
      </w:r>
      <w:r w:rsidRPr="00A15182">
        <w:rPr>
          <w:rFonts w:asciiTheme="majorHAnsi" w:hAnsiTheme="majorHAnsi" w:cstheme="majorHAnsi"/>
          <w:lang w:val="en-GB"/>
        </w:rPr>
        <w:t xml:space="preserve">, which is within the competence of the </w:t>
      </w:r>
      <w:r w:rsidR="00FB74A8" w:rsidRPr="00A15182">
        <w:rPr>
          <w:rFonts w:asciiTheme="majorHAnsi" w:hAnsiTheme="majorHAnsi" w:cstheme="majorHAnsi"/>
          <w:lang w:val="en-GB"/>
        </w:rPr>
        <w:t>Special State Prosecutor's Office</w:t>
      </w:r>
      <w:proofErr w:type="gramEnd"/>
      <w:r w:rsidR="009A4020" w:rsidRPr="00A15182">
        <w:rPr>
          <w:rFonts w:asciiTheme="majorHAnsi" w:hAnsiTheme="majorHAnsi" w:cstheme="majorHAnsi"/>
          <w:lang w:val="en-GB"/>
        </w:rPr>
        <w:t>.</w:t>
      </w:r>
      <w:r w:rsidR="009A4020" w:rsidRPr="00A15182">
        <w:rPr>
          <w:rStyle w:val="FootnoteReference"/>
          <w:rFonts w:asciiTheme="majorHAnsi" w:hAnsiTheme="majorHAnsi" w:cstheme="majorHAnsi"/>
          <w:lang w:val="en-GB"/>
        </w:rPr>
        <w:footnoteReference w:id="11"/>
      </w:r>
    </w:p>
    <w:p w14:paraId="491C9E2A" w14:textId="77777777" w:rsidR="00D65D1E" w:rsidRPr="00A15182" w:rsidRDefault="00D65D1E" w:rsidP="008548E4">
      <w:pPr>
        <w:spacing w:after="0" w:line="240" w:lineRule="auto"/>
        <w:jc w:val="both"/>
        <w:rPr>
          <w:rFonts w:asciiTheme="majorHAnsi" w:hAnsiTheme="majorHAnsi" w:cstheme="majorHAnsi"/>
          <w:lang w:val="en-GB"/>
        </w:rPr>
      </w:pPr>
    </w:p>
    <w:p w14:paraId="39C53C1F" w14:textId="165F0C59" w:rsidR="00FB74A8" w:rsidRPr="00A15182" w:rsidRDefault="00FB74A8"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 xml:space="preserve">On the other hand, it is </w:t>
      </w:r>
      <w:r w:rsidR="00791D9B" w:rsidRPr="00A15182">
        <w:rPr>
          <w:rFonts w:asciiTheme="majorHAnsi" w:hAnsiTheme="majorHAnsi" w:cstheme="majorHAnsi"/>
          <w:lang w:val="en-GB"/>
        </w:rPr>
        <w:t>un</w:t>
      </w:r>
      <w:r w:rsidRPr="00A15182">
        <w:rPr>
          <w:rFonts w:asciiTheme="majorHAnsi" w:hAnsiTheme="majorHAnsi" w:cstheme="majorHAnsi"/>
          <w:lang w:val="en-GB"/>
        </w:rPr>
        <w:t>known what type and which documentation the Special State Prosecutor's Office collected in the period from October 2018 to March 2020, whether anyone was questioned during that time, and if so - who.</w:t>
      </w:r>
    </w:p>
    <w:p w14:paraId="3C18CF33" w14:textId="77777777" w:rsidR="00FB74A8" w:rsidRPr="00A15182" w:rsidRDefault="00FB74A8" w:rsidP="008548E4">
      <w:pPr>
        <w:spacing w:after="0" w:line="240" w:lineRule="auto"/>
        <w:jc w:val="both"/>
        <w:rPr>
          <w:rFonts w:asciiTheme="majorHAnsi" w:hAnsiTheme="majorHAnsi" w:cstheme="majorHAnsi"/>
          <w:lang w:val="en-GB"/>
        </w:rPr>
      </w:pPr>
    </w:p>
    <w:p w14:paraId="13AFEB74" w14:textId="7DB9AB0B" w:rsidR="008D7551" w:rsidRPr="00A15182" w:rsidRDefault="00791D9B" w:rsidP="008548E4">
      <w:pPr>
        <w:spacing w:after="0" w:line="240" w:lineRule="auto"/>
        <w:jc w:val="both"/>
        <w:rPr>
          <w:rFonts w:asciiTheme="majorHAnsi" w:hAnsiTheme="majorHAnsi" w:cstheme="majorHAnsi"/>
          <w:lang w:val="en-GB"/>
        </w:rPr>
      </w:pPr>
      <w:r w:rsidRPr="00A15182">
        <w:rPr>
          <w:rFonts w:asciiTheme="majorHAnsi" w:hAnsiTheme="majorHAnsi" w:cstheme="majorHAnsi"/>
          <w:lang w:val="en-GB"/>
        </w:rPr>
        <w:t>Finally, at the end of April 2020, the Basic State Prosecutor's Office of Montenegro rejected the criminal complaint regarding devastation of the Tara River, without any explanation and with a brief remark that "no person will be prosecuted for a crime prosecuted ex officio."</w:t>
      </w:r>
      <w:r w:rsidRPr="00A15182">
        <w:rPr>
          <w:rStyle w:val="FootnoteReference"/>
          <w:rFonts w:asciiTheme="majorHAnsi" w:hAnsiTheme="majorHAnsi" w:cstheme="majorHAnsi"/>
          <w:lang w:val="en-GB"/>
        </w:rPr>
        <w:t xml:space="preserve"> </w:t>
      </w:r>
      <w:r w:rsidRPr="00A15182">
        <w:rPr>
          <w:rStyle w:val="FootnoteReference"/>
          <w:rFonts w:asciiTheme="majorHAnsi" w:hAnsiTheme="majorHAnsi" w:cstheme="majorHAnsi"/>
          <w:lang w:val="en-GB"/>
        </w:rPr>
        <w:footnoteReference w:id="12"/>
      </w:r>
      <w:r w:rsidRPr="00A15182">
        <w:rPr>
          <w:rFonts w:asciiTheme="majorHAnsi" w:hAnsiTheme="majorHAnsi" w:cstheme="majorHAnsi"/>
          <w:lang w:val="en-GB"/>
        </w:rPr>
        <w:t xml:space="preserve"> Within the legal deadline, NGO MANS filed a complaint with the High State Prosecutor's Office for the work of the Basic State Prosecutor's Office in this case, due to an incomprehensible and illegal decision to reject the complaint.</w:t>
      </w:r>
      <w:r w:rsidRPr="00A15182">
        <w:rPr>
          <w:rStyle w:val="FootnoteReference"/>
          <w:rFonts w:asciiTheme="majorHAnsi" w:hAnsiTheme="majorHAnsi" w:cstheme="majorHAnsi"/>
          <w:lang w:val="en-GB"/>
        </w:rPr>
        <w:footnoteReference w:id="13"/>
      </w:r>
    </w:p>
    <w:p w14:paraId="7681ABA1" w14:textId="77777777" w:rsidR="00791D9B" w:rsidRPr="00A15182" w:rsidRDefault="00791D9B" w:rsidP="008548E4">
      <w:pPr>
        <w:spacing w:after="0" w:line="240" w:lineRule="auto"/>
        <w:jc w:val="both"/>
        <w:rPr>
          <w:rFonts w:asciiTheme="majorHAnsi" w:hAnsiTheme="majorHAnsi" w:cstheme="majorHAnsi"/>
          <w:lang w:val="en-GB"/>
        </w:rPr>
      </w:pPr>
    </w:p>
    <w:p w14:paraId="1370EF4A" w14:textId="0F87BC55" w:rsidR="00791D9B" w:rsidRPr="00A15182" w:rsidRDefault="00791D9B" w:rsidP="00791D9B">
      <w:pPr>
        <w:spacing w:after="0" w:line="240" w:lineRule="auto"/>
        <w:jc w:val="both"/>
        <w:rPr>
          <w:rFonts w:asciiTheme="majorHAnsi" w:hAnsiTheme="majorHAnsi" w:cstheme="majorHAnsi"/>
          <w:lang w:val="en-GB" w:eastAsia="sr-Latn-ME"/>
        </w:rPr>
      </w:pPr>
      <w:proofErr w:type="spellStart"/>
      <w:r w:rsidRPr="00A15182">
        <w:rPr>
          <w:rFonts w:asciiTheme="majorHAnsi" w:hAnsiTheme="majorHAnsi" w:cstheme="majorHAnsi"/>
          <w:lang w:val="en-GB" w:eastAsia="sr-Latn-ME"/>
        </w:rPr>
        <w:t>Smokovac</w:t>
      </w:r>
      <w:proofErr w:type="spellEnd"/>
      <w:r w:rsidRPr="00A15182">
        <w:rPr>
          <w:rFonts w:asciiTheme="majorHAnsi" w:hAnsiTheme="majorHAnsi" w:cstheme="majorHAnsi"/>
          <w:lang w:val="en-GB" w:eastAsia="sr-Latn-ME"/>
        </w:rPr>
        <w:t xml:space="preserve"> - </w:t>
      </w:r>
      <w:proofErr w:type="spellStart"/>
      <w:r w:rsidRPr="00A15182">
        <w:rPr>
          <w:rFonts w:asciiTheme="majorHAnsi" w:hAnsiTheme="majorHAnsi" w:cstheme="majorHAnsi"/>
          <w:lang w:val="en-GB" w:eastAsia="sr-Latn-ME"/>
        </w:rPr>
        <w:t>Mateševo</w:t>
      </w:r>
      <w:proofErr w:type="spellEnd"/>
      <w:r w:rsidRPr="00A15182">
        <w:rPr>
          <w:rFonts w:asciiTheme="majorHAnsi" w:hAnsiTheme="majorHAnsi" w:cstheme="majorHAnsi"/>
          <w:lang w:val="en-GB" w:eastAsia="sr-Latn-ME"/>
        </w:rPr>
        <w:t xml:space="preserve"> section of the highway </w:t>
      </w:r>
      <w:proofErr w:type="gramStart"/>
      <w:r w:rsidRPr="00A15182">
        <w:rPr>
          <w:rFonts w:asciiTheme="majorHAnsi" w:hAnsiTheme="majorHAnsi" w:cstheme="majorHAnsi"/>
          <w:lang w:val="en-GB" w:eastAsia="sr-Latn-ME"/>
        </w:rPr>
        <w:t>will not be completed</w:t>
      </w:r>
      <w:proofErr w:type="gramEnd"/>
      <w:r w:rsidRPr="00A15182">
        <w:rPr>
          <w:rFonts w:asciiTheme="majorHAnsi" w:hAnsiTheme="majorHAnsi" w:cstheme="majorHAnsi"/>
          <w:lang w:val="en-GB" w:eastAsia="sr-Latn-ME"/>
        </w:rPr>
        <w:t xml:space="preserve"> before the spring 2021, and the question is whether the High State Prosecutor's Office will react to the continuous damage to the natural resource, protected at the international and national level, and return the case to the Basic State Prosecutor's Office for decision. Thus, it will remain unknown </w:t>
      </w:r>
      <w:proofErr w:type="gramStart"/>
      <w:r w:rsidRPr="00A15182">
        <w:rPr>
          <w:rFonts w:asciiTheme="majorHAnsi" w:hAnsiTheme="majorHAnsi" w:cstheme="majorHAnsi"/>
          <w:lang w:val="en-GB" w:eastAsia="sr-Latn-ME"/>
        </w:rPr>
        <w:t>who</w:t>
      </w:r>
      <w:proofErr w:type="gramEnd"/>
      <w:r w:rsidRPr="00A15182">
        <w:rPr>
          <w:rFonts w:asciiTheme="majorHAnsi" w:hAnsiTheme="majorHAnsi" w:cstheme="majorHAnsi"/>
          <w:lang w:val="en-GB" w:eastAsia="sr-Latn-ME"/>
        </w:rPr>
        <w:t xml:space="preserve"> and to what extent is responsible for the fact that a natural asset is largely devastated, without those responsible for such thing being prosecuted and punished.  </w:t>
      </w:r>
    </w:p>
    <w:p w14:paraId="6E98A287" w14:textId="77777777" w:rsidR="00791D9B" w:rsidRPr="00A15182" w:rsidRDefault="00791D9B" w:rsidP="00791D9B">
      <w:pPr>
        <w:spacing w:after="0" w:line="240" w:lineRule="auto"/>
        <w:jc w:val="both"/>
        <w:rPr>
          <w:rFonts w:asciiTheme="majorHAnsi" w:hAnsiTheme="majorHAnsi" w:cstheme="majorHAnsi"/>
          <w:lang w:val="en-GB" w:eastAsia="sr-Latn-ME"/>
        </w:rPr>
      </w:pPr>
    </w:p>
    <w:p w14:paraId="348F7983" w14:textId="1CC157B0" w:rsidR="00D65D1E" w:rsidRPr="00A15182" w:rsidRDefault="00E02932" w:rsidP="00266195">
      <w:pPr>
        <w:spacing w:after="0" w:line="240" w:lineRule="auto"/>
        <w:jc w:val="both"/>
        <w:rPr>
          <w:rFonts w:asciiTheme="majorHAnsi" w:hAnsiTheme="majorHAnsi" w:cstheme="majorHAnsi"/>
          <w:sz w:val="20"/>
          <w:lang w:val="en-GB" w:eastAsia="sr-Latn-ME"/>
        </w:rPr>
      </w:pPr>
      <w:r>
        <w:rPr>
          <w:rFonts w:asciiTheme="majorHAnsi" w:hAnsiTheme="majorHAnsi" w:cstheme="majorHAnsi"/>
          <w:sz w:val="20"/>
          <w:lang w:val="en-GB" w:eastAsia="sr-Latn-ME"/>
        </w:rPr>
        <w:t xml:space="preserve">Photo </w:t>
      </w:r>
      <w:r w:rsidR="00791D9B" w:rsidRPr="00A15182">
        <w:rPr>
          <w:rFonts w:asciiTheme="majorHAnsi" w:hAnsiTheme="majorHAnsi" w:cstheme="majorHAnsi"/>
          <w:sz w:val="20"/>
          <w:lang w:val="en-GB" w:eastAsia="sr-Latn-ME"/>
        </w:rPr>
        <w:t>1: Noti</w:t>
      </w:r>
      <w:r w:rsidR="00376AAF" w:rsidRPr="00A15182">
        <w:rPr>
          <w:rFonts w:asciiTheme="majorHAnsi" w:hAnsiTheme="majorHAnsi" w:cstheme="majorHAnsi"/>
          <w:sz w:val="20"/>
          <w:lang w:val="en-GB" w:eastAsia="sr-Latn-ME"/>
        </w:rPr>
        <w:t>ce</w:t>
      </w:r>
      <w:r w:rsidR="00791D9B" w:rsidRPr="00A15182">
        <w:rPr>
          <w:rFonts w:asciiTheme="majorHAnsi" w:hAnsiTheme="majorHAnsi" w:cstheme="majorHAnsi"/>
          <w:sz w:val="20"/>
          <w:lang w:val="en-GB" w:eastAsia="sr-Latn-ME"/>
        </w:rPr>
        <w:t xml:space="preserve"> on forwarding the </w:t>
      </w:r>
      <w:r w:rsidR="00376AAF" w:rsidRPr="00A15182">
        <w:rPr>
          <w:rFonts w:asciiTheme="majorHAnsi" w:hAnsiTheme="majorHAnsi" w:cstheme="majorHAnsi"/>
          <w:sz w:val="20"/>
          <w:lang w:val="en-GB" w:eastAsia="sr-Latn-ME"/>
        </w:rPr>
        <w:t>complaint</w:t>
      </w:r>
      <w:r w:rsidR="00791D9B" w:rsidRPr="00A15182">
        <w:rPr>
          <w:rFonts w:asciiTheme="majorHAnsi" w:hAnsiTheme="majorHAnsi" w:cstheme="majorHAnsi"/>
          <w:sz w:val="20"/>
          <w:lang w:val="en-GB" w:eastAsia="sr-Latn-ME"/>
        </w:rPr>
        <w:t xml:space="preserve"> to the </w:t>
      </w:r>
      <w:r w:rsidR="00266195" w:rsidRPr="00A15182">
        <w:rPr>
          <w:rFonts w:asciiTheme="majorHAnsi" w:hAnsiTheme="majorHAnsi" w:cstheme="majorHAnsi"/>
          <w:sz w:val="20"/>
          <w:lang w:val="en-GB" w:eastAsia="sr-Latn-ME"/>
        </w:rPr>
        <w:t>Basic State Prosecutor's Office</w:t>
      </w:r>
      <w:r w:rsidR="00791D9B" w:rsidRPr="00A15182">
        <w:rPr>
          <w:rFonts w:asciiTheme="majorHAnsi" w:hAnsiTheme="majorHAnsi" w:cstheme="majorHAnsi"/>
          <w:sz w:val="20"/>
          <w:lang w:val="en-GB" w:eastAsia="sr-Latn-ME"/>
        </w:rPr>
        <w:t>; Notice o</w:t>
      </w:r>
      <w:r w:rsidR="00266195" w:rsidRPr="00A15182">
        <w:rPr>
          <w:rFonts w:asciiTheme="majorHAnsi" w:hAnsiTheme="majorHAnsi" w:cstheme="majorHAnsi"/>
          <w:sz w:val="20"/>
          <w:lang w:val="en-GB" w:eastAsia="sr-Latn-ME"/>
        </w:rPr>
        <w:t xml:space="preserve">n </w:t>
      </w:r>
      <w:r w:rsidR="00791D9B" w:rsidRPr="00A15182">
        <w:rPr>
          <w:rFonts w:asciiTheme="majorHAnsi" w:hAnsiTheme="majorHAnsi" w:cstheme="majorHAnsi"/>
          <w:sz w:val="20"/>
          <w:lang w:val="en-GB" w:eastAsia="sr-Latn-ME"/>
        </w:rPr>
        <w:t xml:space="preserve">rejection of the application by the </w:t>
      </w:r>
      <w:r w:rsidR="00266195" w:rsidRPr="00A15182">
        <w:rPr>
          <w:rFonts w:asciiTheme="majorHAnsi" w:hAnsiTheme="majorHAnsi" w:cstheme="majorHAnsi"/>
          <w:sz w:val="20"/>
          <w:lang w:val="en-GB" w:eastAsia="sr-Latn-ME"/>
        </w:rPr>
        <w:t>Basic State Prosecutor's Office</w:t>
      </w:r>
    </w:p>
    <w:p w14:paraId="51D01A16" w14:textId="77777777" w:rsidR="00D61382" w:rsidRPr="00A15182" w:rsidRDefault="00D61382" w:rsidP="008548E4">
      <w:pPr>
        <w:spacing w:after="0" w:line="240" w:lineRule="auto"/>
        <w:jc w:val="both"/>
        <w:rPr>
          <w:rFonts w:asciiTheme="majorHAnsi" w:hAnsiTheme="majorHAnsi" w:cstheme="majorHAnsi"/>
          <w:sz w:val="20"/>
          <w:lang w:val="en-GB" w:eastAsia="sr-Latn-ME"/>
        </w:rPr>
      </w:pPr>
    </w:p>
    <w:p w14:paraId="21B98BE3" w14:textId="53700C8A" w:rsidR="008D7551" w:rsidRPr="00A15182" w:rsidRDefault="00D61382" w:rsidP="00D61382">
      <w:pPr>
        <w:spacing w:after="0" w:line="240" w:lineRule="auto"/>
        <w:jc w:val="center"/>
        <w:rPr>
          <w:rFonts w:asciiTheme="majorHAnsi" w:hAnsiTheme="majorHAnsi" w:cstheme="majorHAnsi"/>
          <w:lang w:val="en-GB" w:eastAsia="sr-Latn-ME"/>
        </w:rPr>
      </w:pPr>
      <w:r w:rsidRPr="00A15182">
        <w:rPr>
          <w:rFonts w:asciiTheme="majorHAnsi" w:hAnsiTheme="majorHAnsi" w:cstheme="majorHAnsi"/>
          <w:lang w:val="en-GB"/>
        </w:rPr>
        <w:lastRenderedPageBreak/>
        <w:drawing>
          <wp:inline distT="0" distB="0" distL="0" distR="0" wp14:anchorId="152E7F88" wp14:editId="7045FAA7">
            <wp:extent cx="2644140" cy="303017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png"/>
                    <pic:cNvPicPr/>
                  </pic:nvPicPr>
                  <pic:blipFill>
                    <a:blip r:embed="rId11">
                      <a:extLst>
                        <a:ext uri="{28A0092B-C50C-407E-A947-70E740481C1C}">
                          <a14:useLocalDpi xmlns:a14="http://schemas.microsoft.com/office/drawing/2010/main" val="0"/>
                        </a:ext>
                      </a:extLst>
                    </a:blip>
                    <a:stretch>
                      <a:fillRect/>
                    </a:stretch>
                  </pic:blipFill>
                  <pic:spPr>
                    <a:xfrm>
                      <a:off x="0" y="0"/>
                      <a:ext cx="2648601" cy="3035288"/>
                    </a:xfrm>
                    <a:prstGeom prst="rect">
                      <a:avLst/>
                    </a:prstGeom>
                  </pic:spPr>
                </pic:pic>
              </a:graphicData>
            </a:graphic>
          </wp:inline>
        </w:drawing>
      </w:r>
      <w:r w:rsidRPr="00A15182">
        <w:rPr>
          <w:rFonts w:asciiTheme="majorHAnsi" w:hAnsiTheme="majorHAnsi" w:cstheme="majorHAnsi"/>
          <w:lang w:val="en-GB"/>
        </w:rPr>
        <w:drawing>
          <wp:inline distT="0" distB="0" distL="0" distR="0" wp14:anchorId="0C9DDAAF" wp14:editId="2F0EE02B">
            <wp:extent cx="2819400" cy="315504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5723" cy="3162120"/>
                    </a:xfrm>
                    <a:prstGeom prst="rect">
                      <a:avLst/>
                    </a:prstGeom>
                  </pic:spPr>
                </pic:pic>
              </a:graphicData>
            </a:graphic>
          </wp:inline>
        </w:drawing>
      </w:r>
    </w:p>
    <w:sectPr w:rsidR="008D7551" w:rsidRPr="00A15182" w:rsidSect="00EE4D03">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0E6D" w14:textId="77777777" w:rsidR="00AF5BD4" w:rsidRDefault="00AF5BD4" w:rsidP="00877173">
      <w:pPr>
        <w:spacing w:after="0" w:line="240" w:lineRule="auto"/>
      </w:pPr>
      <w:r>
        <w:separator/>
      </w:r>
    </w:p>
  </w:endnote>
  <w:endnote w:type="continuationSeparator" w:id="0">
    <w:p w14:paraId="584466F6" w14:textId="77777777" w:rsidR="00AF5BD4" w:rsidRDefault="00AF5BD4" w:rsidP="0087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3194143"/>
      <w:docPartObj>
        <w:docPartGallery w:val="Page Numbers (Bottom of Page)"/>
        <w:docPartUnique/>
      </w:docPartObj>
    </w:sdtPr>
    <w:sdtEndPr>
      <w:rPr>
        <w:rStyle w:val="PageNumber"/>
      </w:rPr>
    </w:sdtEndPr>
    <w:sdtContent>
      <w:p w14:paraId="50003B20" w14:textId="112A3ABD" w:rsidR="00EE4D03" w:rsidRDefault="00EE4D03" w:rsidP="00C24F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75A4F" w14:textId="77777777" w:rsidR="00EE4D03" w:rsidRDefault="00EE4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90400"/>
      <w:docPartObj>
        <w:docPartGallery w:val="Page Numbers (Bottom of Page)"/>
        <w:docPartUnique/>
      </w:docPartObj>
    </w:sdtPr>
    <w:sdtEndPr>
      <w:rPr>
        <w:rStyle w:val="PageNumber"/>
        <w:rFonts w:asciiTheme="majorHAnsi" w:hAnsiTheme="majorHAnsi" w:cstheme="majorHAnsi"/>
        <w:sz w:val="18"/>
        <w:szCs w:val="18"/>
      </w:rPr>
    </w:sdtEndPr>
    <w:sdtContent>
      <w:p w14:paraId="2D2B98E3" w14:textId="13CBA148" w:rsidR="00EE4D03" w:rsidRPr="00EE4D03" w:rsidRDefault="00EE4D03" w:rsidP="00C24F0B">
        <w:pPr>
          <w:pStyle w:val="Footer"/>
          <w:framePr w:wrap="none" w:vAnchor="text" w:hAnchor="margin" w:xAlign="center" w:y="1"/>
          <w:rPr>
            <w:rStyle w:val="PageNumber"/>
            <w:rFonts w:asciiTheme="majorHAnsi" w:hAnsiTheme="majorHAnsi" w:cstheme="majorHAnsi"/>
            <w:sz w:val="18"/>
            <w:szCs w:val="18"/>
          </w:rPr>
        </w:pPr>
        <w:r w:rsidRPr="00EE4D03">
          <w:rPr>
            <w:rStyle w:val="PageNumber"/>
            <w:rFonts w:asciiTheme="majorHAnsi" w:hAnsiTheme="majorHAnsi" w:cstheme="majorHAnsi"/>
            <w:sz w:val="18"/>
            <w:szCs w:val="18"/>
          </w:rPr>
          <w:fldChar w:fldCharType="begin"/>
        </w:r>
        <w:r w:rsidRPr="00EE4D03">
          <w:rPr>
            <w:rStyle w:val="PageNumber"/>
            <w:rFonts w:asciiTheme="majorHAnsi" w:hAnsiTheme="majorHAnsi" w:cstheme="majorHAnsi"/>
            <w:sz w:val="18"/>
            <w:szCs w:val="18"/>
          </w:rPr>
          <w:instrText xml:space="preserve"> PAGE </w:instrText>
        </w:r>
        <w:r w:rsidRPr="00EE4D03">
          <w:rPr>
            <w:rStyle w:val="PageNumber"/>
            <w:rFonts w:asciiTheme="majorHAnsi" w:hAnsiTheme="majorHAnsi" w:cstheme="majorHAnsi"/>
            <w:sz w:val="18"/>
            <w:szCs w:val="18"/>
          </w:rPr>
          <w:fldChar w:fldCharType="separate"/>
        </w:r>
        <w:r w:rsidR="0088485A">
          <w:rPr>
            <w:rStyle w:val="PageNumber"/>
            <w:rFonts w:asciiTheme="majorHAnsi" w:hAnsiTheme="majorHAnsi" w:cstheme="majorHAnsi"/>
            <w:noProof/>
            <w:sz w:val="18"/>
            <w:szCs w:val="18"/>
          </w:rPr>
          <w:t>5</w:t>
        </w:r>
        <w:r w:rsidRPr="00EE4D03">
          <w:rPr>
            <w:rStyle w:val="PageNumber"/>
            <w:rFonts w:asciiTheme="majorHAnsi" w:hAnsiTheme="majorHAnsi" w:cstheme="majorHAnsi"/>
            <w:sz w:val="18"/>
            <w:szCs w:val="18"/>
          </w:rPr>
          <w:fldChar w:fldCharType="end"/>
        </w:r>
      </w:p>
    </w:sdtContent>
  </w:sdt>
  <w:p w14:paraId="10FBF67B" w14:textId="77777777" w:rsidR="00EE4D03" w:rsidRDefault="00EE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677D5" w14:textId="77777777" w:rsidR="00AF5BD4" w:rsidRDefault="00AF5BD4" w:rsidP="00877173">
      <w:pPr>
        <w:spacing w:after="0" w:line="240" w:lineRule="auto"/>
      </w:pPr>
      <w:r>
        <w:separator/>
      </w:r>
    </w:p>
  </w:footnote>
  <w:footnote w:type="continuationSeparator" w:id="0">
    <w:p w14:paraId="079FA7F0" w14:textId="77777777" w:rsidR="00AF5BD4" w:rsidRDefault="00AF5BD4" w:rsidP="00877173">
      <w:pPr>
        <w:spacing w:after="0" w:line="240" w:lineRule="auto"/>
      </w:pPr>
      <w:r>
        <w:continuationSeparator/>
      </w:r>
    </w:p>
  </w:footnote>
  <w:footnote w:id="1">
    <w:p w14:paraId="58334109" w14:textId="47FC74F7" w:rsidR="00F2495B" w:rsidRPr="00321BCA" w:rsidRDefault="00F2495B" w:rsidP="00F2495B">
      <w:pPr>
        <w:pStyle w:val="FootnoteText"/>
        <w:rPr>
          <w:rFonts w:asciiTheme="majorHAnsi" w:hAnsiTheme="majorHAnsi" w:cstheme="majorHAnsi"/>
          <w:sz w:val="18"/>
          <w:szCs w:val="18"/>
        </w:rPr>
      </w:pPr>
      <w:r w:rsidRPr="00321BCA">
        <w:rPr>
          <w:rStyle w:val="FootnoteReference"/>
          <w:rFonts w:asciiTheme="majorHAnsi" w:hAnsiTheme="majorHAnsi" w:cstheme="majorHAnsi"/>
          <w:sz w:val="18"/>
          <w:szCs w:val="18"/>
        </w:rPr>
        <w:footnoteRef/>
      </w:r>
      <w:r w:rsidRPr="00321BCA">
        <w:rPr>
          <w:rFonts w:asciiTheme="majorHAnsi" w:hAnsiTheme="majorHAnsi" w:cstheme="majorHAnsi"/>
          <w:sz w:val="18"/>
          <w:szCs w:val="18"/>
        </w:rPr>
        <w:t xml:space="preserve"> </w:t>
      </w:r>
      <w:r w:rsidR="005424BE">
        <w:rPr>
          <w:rFonts w:asciiTheme="majorHAnsi" w:hAnsiTheme="majorHAnsi" w:cstheme="majorHAnsi"/>
          <w:sz w:val="18"/>
          <w:szCs w:val="18"/>
        </w:rPr>
        <w:t>See more at</w:t>
      </w:r>
      <w:r w:rsidRPr="00321BCA">
        <w:rPr>
          <w:rFonts w:asciiTheme="majorHAnsi" w:hAnsiTheme="majorHAnsi" w:cstheme="majorHAnsi"/>
          <w:sz w:val="18"/>
          <w:szCs w:val="18"/>
        </w:rPr>
        <w:t xml:space="preserve">: </w:t>
      </w:r>
      <w:hyperlink r:id="rId1" w:history="1">
        <w:r w:rsidRPr="005424BE">
          <w:rPr>
            <w:rStyle w:val="Hyperlink"/>
            <w:rFonts w:asciiTheme="majorHAnsi" w:hAnsiTheme="majorHAnsi" w:cstheme="majorHAnsi"/>
            <w:sz w:val="18"/>
            <w:szCs w:val="18"/>
            <w:highlight w:val="yellow"/>
          </w:rPr>
          <w:t>https://www.mans.co.me/da-li-ce-rijeka-tara-pr</w:t>
        </w:r>
        <w:r w:rsidRPr="005424BE">
          <w:rPr>
            <w:rStyle w:val="Hyperlink"/>
            <w:rFonts w:asciiTheme="majorHAnsi" w:hAnsiTheme="majorHAnsi" w:cstheme="majorHAnsi"/>
            <w:sz w:val="18"/>
            <w:szCs w:val="18"/>
            <w:highlight w:val="yellow"/>
          </w:rPr>
          <w:t>ezivjeti-izgradnju-auto-puta/</w:t>
        </w:r>
      </w:hyperlink>
      <w:r w:rsidRPr="00321BCA">
        <w:rPr>
          <w:rFonts w:asciiTheme="majorHAnsi" w:hAnsiTheme="majorHAnsi" w:cstheme="majorHAnsi"/>
          <w:sz w:val="18"/>
          <w:szCs w:val="18"/>
        </w:rPr>
        <w:t xml:space="preserve"> </w:t>
      </w:r>
    </w:p>
  </w:footnote>
  <w:footnote w:id="2">
    <w:p w14:paraId="73A260B5" w14:textId="70D45DB2" w:rsidR="00833DED" w:rsidRPr="00100256" w:rsidRDefault="00077F0F" w:rsidP="00100256">
      <w:pPr>
        <w:pStyle w:val="FootnoteText"/>
        <w:jc w:val="both"/>
        <w:rPr>
          <w:rFonts w:asciiTheme="majorHAnsi" w:hAnsiTheme="majorHAnsi" w:cstheme="majorHAnsi"/>
          <w:sz w:val="16"/>
          <w:szCs w:val="16"/>
          <w:lang w:val="en-GB"/>
        </w:rPr>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Articles 303, 307, 310 and 416 of the Criminal Code of Montenegro (Official Gazette of Montenegro no. 70/2003, 13/2004 - amended and 47/2006 and "Official Gazette of Montenegro", no. 40/2008, 25 / 2010, 32/2011, 64/2011 - other law, 40/2013, 56/2013 - amended, 14/2015, 42/2015, 58/2015 - other law, 44/2017, 49/2018 and 3 / 2020)</w:t>
      </w:r>
    </w:p>
  </w:footnote>
  <w:footnote w:id="3">
    <w:p w14:paraId="52CD5777" w14:textId="07DC541D" w:rsidR="005603E4" w:rsidRPr="00100256" w:rsidRDefault="005603E4" w:rsidP="00100256">
      <w:pPr>
        <w:pStyle w:val="FootnoteText"/>
        <w:jc w:val="both"/>
        <w:rPr>
          <w:rFonts w:asciiTheme="majorHAnsi" w:hAnsiTheme="majorHAnsi" w:cstheme="majorHAnsi"/>
          <w:sz w:val="16"/>
          <w:szCs w:val="16"/>
          <w:lang w:val="en-GB"/>
        </w:rPr>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 xml:space="preserve">p. 355 Environmental Impact Assessment Study for the construction of the highway Bar - </w:t>
      </w:r>
      <w:proofErr w:type="spellStart"/>
      <w:r w:rsidR="00833DED" w:rsidRPr="00100256">
        <w:rPr>
          <w:rFonts w:asciiTheme="majorHAnsi" w:hAnsiTheme="majorHAnsi" w:cstheme="majorHAnsi"/>
          <w:sz w:val="16"/>
          <w:szCs w:val="16"/>
          <w:lang w:val="en-GB"/>
        </w:rPr>
        <w:t>Boljare</w:t>
      </w:r>
      <w:proofErr w:type="spellEnd"/>
      <w:r w:rsidR="00833DED" w:rsidRPr="00100256">
        <w:rPr>
          <w:rFonts w:asciiTheme="majorHAnsi" w:hAnsiTheme="majorHAnsi" w:cstheme="majorHAnsi"/>
          <w:sz w:val="16"/>
          <w:szCs w:val="16"/>
          <w:lang w:val="en-GB"/>
        </w:rPr>
        <w:t xml:space="preserve">, section </w:t>
      </w:r>
      <w:proofErr w:type="spellStart"/>
      <w:r w:rsidR="00833DED" w:rsidRPr="00100256">
        <w:rPr>
          <w:rFonts w:asciiTheme="majorHAnsi" w:hAnsiTheme="majorHAnsi" w:cstheme="majorHAnsi"/>
          <w:sz w:val="16"/>
          <w:szCs w:val="16"/>
          <w:lang w:val="en-GB"/>
        </w:rPr>
        <w:t>Smokovac</w:t>
      </w:r>
      <w:proofErr w:type="spellEnd"/>
      <w:r w:rsidR="00833DED" w:rsidRPr="00100256">
        <w:rPr>
          <w:rFonts w:asciiTheme="majorHAnsi" w:hAnsiTheme="majorHAnsi" w:cstheme="majorHAnsi"/>
          <w:sz w:val="16"/>
          <w:szCs w:val="16"/>
          <w:lang w:val="en-GB"/>
        </w:rPr>
        <w:t xml:space="preserve"> - </w:t>
      </w:r>
      <w:proofErr w:type="spellStart"/>
      <w:r w:rsidR="00833DED" w:rsidRPr="00100256">
        <w:rPr>
          <w:rFonts w:asciiTheme="majorHAnsi" w:hAnsiTheme="majorHAnsi" w:cstheme="majorHAnsi"/>
          <w:sz w:val="16"/>
          <w:szCs w:val="16"/>
          <w:lang w:val="en-GB"/>
        </w:rPr>
        <w:t>Mateševo</w:t>
      </w:r>
      <w:proofErr w:type="spellEnd"/>
    </w:p>
  </w:footnote>
  <w:footnote w:id="4">
    <w:p w14:paraId="6CFC6BEE" w14:textId="16E13BA2" w:rsidR="00CB5DF9" w:rsidRPr="00100256" w:rsidRDefault="00CB5DF9" w:rsidP="00100256">
      <w:pPr>
        <w:pStyle w:val="FootnoteText"/>
        <w:jc w:val="both"/>
        <w:rPr>
          <w:rFonts w:asciiTheme="majorHAnsi" w:hAnsiTheme="majorHAnsi" w:cstheme="majorHAnsi"/>
          <w:sz w:val="16"/>
          <w:szCs w:val="16"/>
          <w:lang w:val="en-GB"/>
        </w:rPr>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 xml:space="preserve">Criminal </w:t>
      </w:r>
      <w:r w:rsidR="0088485A">
        <w:rPr>
          <w:rFonts w:asciiTheme="majorHAnsi" w:hAnsiTheme="majorHAnsi" w:cstheme="majorHAnsi"/>
          <w:sz w:val="16"/>
          <w:szCs w:val="16"/>
          <w:lang w:val="en-GB"/>
        </w:rPr>
        <w:t>complaint</w:t>
      </w:r>
      <w:r w:rsidR="00833DED" w:rsidRPr="00100256">
        <w:rPr>
          <w:rFonts w:asciiTheme="majorHAnsi" w:hAnsiTheme="majorHAnsi" w:cstheme="majorHAnsi"/>
          <w:sz w:val="16"/>
          <w:szCs w:val="16"/>
          <w:lang w:val="en-GB"/>
        </w:rPr>
        <w:t xml:space="preserve"> of the NGO MANS, Green Home, Montenegrin Ecologists Society (CDE), </w:t>
      </w:r>
      <w:proofErr w:type="spellStart"/>
      <w:r w:rsidR="00833DED" w:rsidRPr="00100256">
        <w:rPr>
          <w:rFonts w:asciiTheme="majorHAnsi" w:hAnsiTheme="majorHAnsi" w:cstheme="majorHAnsi"/>
          <w:sz w:val="16"/>
          <w:szCs w:val="16"/>
          <w:lang w:val="en-GB"/>
        </w:rPr>
        <w:t>Center</w:t>
      </w:r>
      <w:proofErr w:type="spellEnd"/>
      <w:r w:rsidR="00833DED" w:rsidRPr="00100256">
        <w:rPr>
          <w:rFonts w:asciiTheme="majorHAnsi" w:hAnsiTheme="majorHAnsi" w:cstheme="majorHAnsi"/>
          <w:sz w:val="16"/>
          <w:szCs w:val="16"/>
          <w:lang w:val="en-GB"/>
        </w:rPr>
        <w:t xml:space="preserve"> for Protection and Research of Birds  (CZIP), </w:t>
      </w:r>
      <w:proofErr w:type="spellStart"/>
      <w:r w:rsidR="00833DED" w:rsidRPr="00100256">
        <w:rPr>
          <w:rFonts w:asciiTheme="majorHAnsi" w:hAnsiTheme="majorHAnsi" w:cstheme="majorHAnsi"/>
          <w:sz w:val="16"/>
          <w:szCs w:val="16"/>
          <w:lang w:val="en-GB"/>
        </w:rPr>
        <w:t>Expeditio</w:t>
      </w:r>
      <w:proofErr w:type="spellEnd"/>
      <w:r w:rsidR="00833DED" w:rsidRPr="00100256">
        <w:rPr>
          <w:rFonts w:asciiTheme="majorHAnsi" w:hAnsiTheme="majorHAnsi" w:cstheme="majorHAnsi"/>
          <w:sz w:val="16"/>
          <w:szCs w:val="16"/>
          <w:lang w:val="en-GB"/>
        </w:rPr>
        <w:t xml:space="preserve"> and Our Action no. 24865/10 of 29 October 2018. See more at: </w:t>
      </w:r>
      <w:hyperlink r:id="rId2" w:history="1">
        <w:r w:rsidRPr="00100256">
          <w:rPr>
            <w:rStyle w:val="Hyperlink"/>
            <w:rFonts w:asciiTheme="majorHAnsi" w:hAnsiTheme="majorHAnsi" w:cstheme="majorHAnsi"/>
            <w:sz w:val="16"/>
            <w:szCs w:val="16"/>
            <w:lang w:val="en-GB"/>
          </w:rPr>
          <w:t>https://www.mans.co.me/mans-u-saradnji-sa-ekoloskim-organizacijama-podnio-krivicnu-prijavu-zbog-devastacije-rijeke-tare/</w:t>
        </w:r>
      </w:hyperlink>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and</w:t>
      </w:r>
      <w:r w:rsidRPr="00100256">
        <w:rPr>
          <w:rFonts w:asciiTheme="majorHAnsi" w:hAnsiTheme="majorHAnsi" w:cstheme="majorHAnsi"/>
          <w:sz w:val="16"/>
          <w:szCs w:val="16"/>
          <w:lang w:val="en-GB"/>
        </w:rPr>
        <w:t xml:space="preserve"> </w:t>
      </w:r>
      <w:hyperlink r:id="rId3" w:history="1">
        <w:r w:rsidRPr="00100256">
          <w:rPr>
            <w:rStyle w:val="Hyperlink"/>
            <w:rFonts w:asciiTheme="majorHAnsi" w:hAnsiTheme="majorHAnsi" w:cstheme="majorHAnsi"/>
            <w:sz w:val="16"/>
            <w:szCs w:val="16"/>
            <w:lang w:val="en-GB"/>
          </w:rPr>
          <w:t>https://www.vijesti.me/vijesti/podnijete-krivicne-prijave-zbog-devastacije-tare</w:t>
        </w:r>
      </w:hyperlink>
    </w:p>
  </w:footnote>
  <w:footnote w:id="5">
    <w:p w14:paraId="1339C0E8" w14:textId="3DAC5E41" w:rsidR="00CB5DF9" w:rsidRPr="00100256" w:rsidRDefault="00CB5DF9" w:rsidP="00100256">
      <w:pPr>
        <w:pStyle w:val="FootnoteText"/>
        <w:jc w:val="both"/>
        <w:rPr>
          <w:rFonts w:asciiTheme="majorHAnsi" w:hAnsiTheme="majorHAnsi" w:cstheme="majorHAnsi"/>
          <w:sz w:val="16"/>
          <w:szCs w:val="16"/>
          <w:lang w:val="en-GB"/>
        </w:rPr>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Document of the Supreme State Prosecutor's Office no. 157/18 of 31 October 2018</w:t>
      </w:r>
    </w:p>
  </w:footnote>
  <w:footnote w:id="6">
    <w:p w14:paraId="11F0604A" w14:textId="683B8AFF" w:rsidR="00CB5DF9" w:rsidRPr="00100256" w:rsidRDefault="00CB5DF9" w:rsidP="00100256">
      <w:pPr>
        <w:pStyle w:val="FootnoteText"/>
        <w:jc w:val="both"/>
        <w:rPr>
          <w:rFonts w:asciiTheme="majorHAnsi" w:hAnsiTheme="majorHAnsi" w:cstheme="majorHAnsi"/>
          <w:sz w:val="16"/>
          <w:szCs w:val="16"/>
          <w:lang w:val="en-GB"/>
        </w:rPr>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EP resolution on Montenegro</w:t>
      </w:r>
      <w:r w:rsidRPr="00100256">
        <w:rPr>
          <w:rFonts w:asciiTheme="majorHAnsi" w:hAnsiTheme="majorHAnsi" w:cstheme="majorHAnsi"/>
          <w:sz w:val="16"/>
          <w:szCs w:val="16"/>
          <w:lang w:val="en-GB"/>
        </w:rPr>
        <w:t xml:space="preserve">: </w:t>
      </w:r>
      <w:hyperlink r:id="rId4" w:history="1">
        <w:r w:rsidRPr="00100256">
          <w:rPr>
            <w:rStyle w:val="Hyperlink"/>
            <w:rFonts w:asciiTheme="majorHAnsi" w:hAnsiTheme="majorHAnsi" w:cstheme="majorHAnsi"/>
            <w:sz w:val="16"/>
            <w:szCs w:val="16"/>
            <w:lang w:val="en-GB"/>
          </w:rPr>
          <w:t>https://www.europarl.europa.eu/doceo/document/TA-8-2018-0482_EN.html</w:t>
        </w:r>
      </w:hyperlink>
      <w:r w:rsidRPr="00100256">
        <w:rPr>
          <w:rFonts w:asciiTheme="majorHAnsi" w:hAnsiTheme="majorHAnsi" w:cstheme="majorHAnsi"/>
          <w:sz w:val="16"/>
          <w:szCs w:val="16"/>
          <w:lang w:val="en-GB"/>
        </w:rPr>
        <w:t xml:space="preserve"> </w:t>
      </w:r>
    </w:p>
  </w:footnote>
  <w:footnote w:id="7">
    <w:p w14:paraId="0BA26A54" w14:textId="5022C7AA" w:rsidR="00CB5DF9" w:rsidRPr="00100256" w:rsidRDefault="00CB5DF9" w:rsidP="00100256">
      <w:pPr>
        <w:pStyle w:val="FootnoteText"/>
        <w:jc w:val="both"/>
        <w:rPr>
          <w:rFonts w:asciiTheme="majorHAnsi" w:hAnsiTheme="majorHAnsi" w:cstheme="majorHAnsi"/>
          <w:sz w:val="16"/>
          <w:szCs w:val="16"/>
          <w:lang w:val="en-GB"/>
        </w:rPr>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EU Report on Montenegro</w:t>
      </w:r>
      <w:r w:rsidRPr="00100256">
        <w:rPr>
          <w:rFonts w:asciiTheme="majorHAnsi" w:hAnsiTheme="majorHAnsi" w:cstheme="majorHAnsi"/>
          <w:sz w:val="16"/>
          <w:szCs w:val="16"/>
          <w:lang w:val="en-GB"/>
        </w:rPr>
        <w:t xml:space="preserve">: </w:t>
      </w:r>
      <w:hyperlink r:id="rId5" w:history="1">
        <w:r w:rsidRPr="00100256">
          <w:rPr>
            <w:rStyle w:val="Hyperlink"/>
            <w:rFonts w:asciiTheme="majorHAnsi" w:hAnsiTheme="majorHAnsi" w:cstheme="majorHAnsi"/>
            <w:sz w:val="16"/>
            <w:szCs w:val="16"/>
            <w:lang w:val="en-GB"/>
          </w:rPr>
          <w:t>https://ec.europa.eu/neighbourhood-enlargement/sites/near/files/20190529-montenegro-report.pdf</w:t>
        </w:r>
      </w:hyperlink>
      <w:r w:rsidRPr="00100256">
        <w:rPr>
          <w:rFonts w:asciiTheme="majorHAnsi" w:hAnsiTheme="majorHAnsi" w:cstheme="majorHAnsi"/>
          <w:sz w:val="16"/>
          <w:szCs w:val="16"/>
          <w:lang w:val="en-GB"/>
        </w:rPr>
        <w:t xml:space="preserve"> </w:t>
      </w:r>
    </w:p>
  </w:footnote>
  <w:footnote w:id="8">
    <w:p w14:paraId="35D88DE7" w14:textId="520F52BC" w:rsidR="00CB5DF9" w:rsidRPr="00100256" w:rsidRDefault="00CB5DF9" w:rsidP="00100256">
      <w:pPr>
        <w:pStyle w:val="FootnoteText"/>
        <w:jc w:val="both"/>
        <w:rPr>
          <w:rFonts w:asciiTheme="majorHAnsi" w:hAnsiTheme="majorHAnsi" w:cstheme="majorHAnsi"/>
          <w:sz w:val="16"/>
          <w:szCs w:val="16"/>
          <w:lang w:val="en-GB"/>
        </w:rPr>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See more at:</w:t>
      </w:r>
      <w:r w:rsidRPr="00100256">
        <w:rPr>
          <w:rFonts w:asciiTheme="majorHAnsi" w:hAnsiTheme="majorHAnsi" w:cstheme="majorHAnsi"/>
          <w:sz w:val="16"/>
          <w:szCs w:val="16"/>
          <w:lang w:val="en-GB"/>
        </w:rPr>
        <w:t xml:space="preserve"> </w:t>
      </w:r>
      <w:hyperlink r:id="rId6" w:history="1">
        <w:r w:rsidRPr="00100256">
          <w:rPr>
            <w:rStyle w:val="Hyperlink"/>
            <w:rFonts w:asciiTheme="majorHAnsi" w:hAnsiTheme="majorHAnsi" w:cstheme="majorHAnsi"/>
            <w:sz w:val="16"/>
            <w:szCs w:val="16"/>
            <w:lang w:val="en-GB"/>
          </w:rPr>
          <w:t>https://whc.unesco.org/en/documents/174707</w:t>
        </w:r>
      </w:hyperlink>
      <w:r w:rsidRPr="00100256">
        <w:rPr>
          <w:rFonts w:asciiTheme="majorHAnsi" w:hAnsiTheme="majorHAnsi" w:cstheme="majorHAnsi"/>
          <w:sz w:val="16"/>
          <w:szCs w:val="16"/>
          <w:lang w:val="en-GB"/>
        </w:rPr>
        <w:t xml:space="preserve"> i </w:t>
      </w:r>
      <w:hyperlink r:id="rId7" w:history="1">
        <w:r w:rsidRPr="00100256">
          <w:rPr>
            <w:rStyle w:val="Hyperlink"/>
            <w:rFonts w:asciiTheme="majorHAnsi" w:hAnsiTheme="majorHAnsi" w:cstheme="majorHAnsi"/>
            <w:sz w:val="16"/>
            <w:szCs w:val="16"/>
            <w:lang w:val="en-GB"/>
          </w:rPr>
          <w:t>https://whc.unesco.org/archive/2019/whc19-43com-18-en.pdf</w:t>
        </w:r>
      </w:hyperlink>
    </w:p>
  </w:footnote>
  <w:footnote w:id="9">
    <w:p w14:paraId="7D8EE768" w14:textId="32C33B77" w:rsidR="00E60583" w:rsidRPr="00100256" w:rsidRDefault="00E60583" w:rsidP="00100256">
      <w:pPr>
        <w:pStyle w:val="FootnoteText"/>
        <w:jc w:val="both"/>
        <w:rPr>
          <w:rFonts w:asciiTheme="majorHAnsi" w:hAnsiTheme="majorHAnsi" w:cstheme="majorHAnsi"/>
          <w:sz w:val="16"/>
          <w:szCs w:val="16"/>
          <w:lang w:val="en-GB"/>
        </w:rPr>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w:t>
      </w:r>
      <w:r w:rsidR="00833DED" w:rsidRPr="00100256">
        <w:rPr>
          <w:rFonts w:asciiTheme="majorHAnsi" w:hAnsiTheme="majorHAnsi" w:cstheme="majorHAnsi"/>
          <w:sz w:val="16"/>
          <w:szCs w:val="16"/>
          <w:lang w:val="en-GB"/>
        </w:rPr>
        <w:t xml:space="preserve">See more at: </w:t>
      </w:r>
      <w:hyperlink r:id="rId8" w:history="1">
        <w:r w:rsidRPr="00100256">
          <w:rPr>
            <w:rStyle w:val="Hyperlink"/>
            <w:rFonts w:asciiTheme="majorHAnsi" w:hAnsiTheme="majorHAnsi" w:cstheme="majorHAnsi"/>
            <w:sz w:val="16"/>
            <w:szCs w:val="16"/>
            <w:lang w:val="en-GB"/>
          </w:rPr>
          <w:t>http://www.mans.co.me/deponije-na-tari-udvostrucene-uprkos-porukama-iz-eu/</w:t>
        </w:r>
      </w:hyperlink>
    </w:p>
  </w:footnote>
  <w:footnote w:id="10">
    <w:p w14:paraId="26EFEDBD" w14:textId="23F6A607" w:rsidR="00833DED" w:rsidRDefault="00833DED" w:rsidP="00100256">
      <w:pPr>
        <w:pStyle w:val="FootnoteText"/>
        <w:jc w:val="both"/>
      </w:pPr>
      <w:r w:rsidRPr="00100256">
        <w:rPr>
          <w:rStyle w:val="FootnoteReference"/>
          <w:rFonts w:asciiTheme="majorHAnsi" w:hAnsiTheme="majorHAnsi" w:cstheme="majorHAnsi"/>
          <w:sz w:val="16"/>
          <w:szCs w:val="16"/>
          <w:lang w:val="en-GB"/>
        </w:rPr>
        <w:footnoteRef/>
      </w:r>
      <w:r w:rsidRPr="00100256">
        <w:rPr>
          <w:rFonts w:asciiTheme="majorHAnsi" w:hAnsiTheme="majorHAnsi" w:cstheme="majorHAnsi"/>
          <w:sz w:val="16"/>
          <w:szCs w:val="16"/>
          <w:lang w:val="en-GB"/>
        </w:rPr>
        <w:t xml:space="preserve"> Amendment to criminal </w:t>
      </w:r>
      <w:r w:rsidR="0088485A" w:rsidRPr="0088485A">
        <w:rPr>
          <w:rFonts w:asciiTheme="majorHAnsi" w:hAnsiTheme="majorHAnsi" w:cstheme="majorHAnsi"/>
          <w:sz w:val="16"/>
          <w:szCs w:val="16"/>
          <w:lang w:val="en-GB"/>
        </w:rPr>
        <w:t>complaint</w:t>
      </w:r>
      <w:r w:rsidRPr="00100256">
        <w:rPr>
          <w:rFonts w:asciiTheme="majorHAnsi" w:hAnsiTheme="majorHAnsi" w:cstheme="majorHAnsi"/>
          <w:sz w:val="16"/>
          <w:szCs w:val="16"/>
          <w:lang w:val="en-GB"/>
        </w:rPr>
        <w:t xml:space="preserve"> no. 25476/06 of 21 June 2019</w:t>
      </w:r>
    </w:p>
  </w:footnote>
  <w:footnote w:id="11">
    <w:p w14:paraId="4D38F13E" w14:textId="54874CFB" w:rsidR="009A4020" w:rsidRPr="009379B4" w:rsidRDefault="009A4020">
      <w:pPr>
        <w:pStyle w:val="FootnoteText"/>
        <w:rPr>
          <w:rFonts w:asciiTheme="majorHAnsi" w:hAnsiTheme="majorHAnsi" w:cstheme="majorHAnsi"/>
          <w:sz w:val="16"/>
          <w:szCs w:val="16"/>
          <w:lang w:val="en-GB"/>
        </w:rPr>
      </w:pPr>
      <w:r w:rsidRPr="009379B4">
        <w:rPr>
          <w:rStyle w:val="FootnoteReference"/>
          <w:rFonts w:asciiTheme="majorHAnsi" w:hAnsiTheme="majorHAnsi" w:cstheme="majorHAnsi"/>
          <w:sz w:val="16"/>
          <w:szCs w:val="16"/>
          <w:lang w:val="en-GB"/>
        </w:rPr>
        <w:footnoteRef/>
      </w:r>
      <w:r w:rsidRPr="009379B4">
        <w:rPr>
          <w:rFonts w:asciiTheme="majorHAnsi" w:hAnsiTheme="majorHAnsi" w:cstheme="majorHAnsi"/>
          <w:sz w:val="16"/>
          <w:szCs w:val="16"/>
          <w:lang w:val="en-GB"/>
        </w:rPr>
        <w:t xml:space="preserve"> </w:t>
      </w:r>
      <w:r w:rsidR="00266195" w:rsidRPr="009379B4">
        <w:rPr>
          <w:rFonts w:asciiTheme="majorHAnsi" w:hAnsiTheme="majorHAnsi" w:cstheme="majorHAnsi"/>
          <w:sz w:val="16"/>
          <w:szCs w:val="16"/>
          <w:lang w:val="en-GB"/>
        </w:rPr>
        <w:t>Special State Prosecutor's Office's response no. 20/18 of 16 March 2020</w:t>
      </w:r>
    </w:p>
  </w:footnote>
  <w:footnote w:id="12">
    <w:p w14:paraId="7C794C3F" w14:textId="2E033E82" w:rsidR="00791D9B" w:rsidRPr="009379B4" w:rsidRDefault="00791D9B" w:rsidP="00791D9B">
      <w:pPr>
        <w:pStyle w:val="FootnoteText"/>
        <w:rPr>
          <w:rFonts w:asciiTheme="majorHAnsi" w:hAnsiTheme="majorHAnsi" w:cstheme="majorHAnsi"/>
          <w:sz w:val="16"/>
          <w:szCs w:val="16"/>
          <w:lang w:val="en-GB"/>
        </w:rPr>
      </w:pPr>
      <w:r w:rsidRPr="009379B4">
        <w:rPr>
          <w:rStyle w:val="FootnoteReference"/>
          <w:rFonts w:asciiTheme="majorHAnsi" w:hAnsiTheme="majorHAnsi" w:cstheme="majorHAnsi"/>
          <w:sz w:val="16"/>
          <w:szCs w:val="16"/>
          <w:lang w:val="en-GB"/>
        </w:rPr>
        <w:footnoteRef/>
      </w:r>
      <w:r w:rsidRPr="009379B4">
        <w:rPr>
          <w:rFonts w:asciiTheme="majorHAnsi" w:hAnsiTheme="majorHAnsi" w:cstheme="majorHAnsi"/>
          <w:sz w:val="16"/>
          <w:szCs w:val="16"/>
          <w:lang w:val="en-GB"/>
        </w:rPr>
        <w:t xml:space="preserve"> </w:t>
      </w:r>
      <w:r w:rsidR="00100256" w:rsidRPr="009379B4">
        <w:rPr>
          <w:rFonts w:asciiTheme="majorHAnsi" w:hAnsiTheme="majorHAnsi" w:cstheme="majorHAnsi"/>
          <w:sz w:val="16"/>
          <w:szCs w:val="16"/>
          <w:lang w:val="en-GB"/>
        </w:rPr>
        <w:t xml:space="preserve">Decision of the </w:t>
      </w:r>
      <w:r w:rsidR="009379B4" w:rsidRPr="009379B4">
        <w:rPr>
          <w:rFonts w:asciiTheme="majorHAnsi" w:hAnsiTheme="majorHAnsi" w:cstheme="majorHAnsi"/>
          <w:sz w:val="16"/>
          <w:szCs w:val="16"/>
          <w:lang w:val="en-GB"/>
        </w:rPr>
        <w:t>Basic State Prosecutor's Office</w:t>
      </w:r>
      <w:r w:rsidR="00100256" w:rsidRPr="009379B4">
        <w:rPr>
          <w:rFonts w:asciiTheme="majorHAnsi" w:hAnsiTheme="majorHAnsi" w:cstheme="majorHAnsi"/>
          <w:sz w:val="16"/>
          <w:szCs w:val="16"/>
          <w:lang w:val="en-GB"/>
        </w:rPr>
        <w:t xml:space="preserve"> no. 423/20 of 27 April 2020.</w:t>
      </w:r>
    </w:p>
  </w:footnote>
  <w:footnote w:id="13">
    <w:p w14:paraId="74BBE0AB" w14:textId="7E9BE042" w:rsidR="00791D9B" w:rsidRPr="008D7551" w:rsidRDefault="00791D9B" w:rsidP="00791D9B">
      <w:pPr>
        <w:pStyle w:val="FootnoteText"/>
        <w:rPr>
          <w:rFonts w:asciiTheme="majorHAnsi" w:hAnsiTheme="majorHAnsi" w:cstheme="majorHAnsi"/>
        </w:rPr>
      </w:pPr>
      <w:r w:rsidRPr="009379B4">
        <w:rPr>
          <w:rStyle w:val="FootnoteReference"/>
          <w:rFonts w:asciiTheme="majorHAnsi" w:hAnsiTheme="majorHAnsi" w:cstheme="majorHAnsi"/>
          <w:sz w:val="16"/>
          <w:lang w:val="en-GB"/>
        </w:rPr>
        <w:footnoteRef/>
      </w:r>
      <w:r w:rsidRPr="009379B4">
        <w:rPr>
          <w:rFonts w:asciiTheme="majorHAnsi" w:hAnsiTheme="majorHAnsi" w:cstheme="majorHAnsi"/>
          <w:sz w:val="16"/>
          <w:lang w:val="en-GB"/>
        </w:rPr>
        <w:t xml:space="preserve"> </w:t>
      </w:r>
      <w:r w:rsidR="009379B4" w:rsidRPr="009379B4">
        <w:rPr>
          <w:rFonts w:asciiTheme="majorHAnsi" w:hAnsiTheme="majorHAnsi" w:cstheme="majorHAnsi"/>
          <w:sz w:val="16"/>
          <w:lang w:val="en-GB"/>
        </w:rPr>
        <w:t>Complaint of NGO MANS no. 26065/05 of 8 May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63086"/>
    <w:multiLevelType w:val="hybridMultilevel"/>
    <w:tmpl w:val="9FB807D6"/>
    <w:lvl w:ilvl="0" w:tplc="50C4F7A2">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48D97F81"/>
    <w:multiLevelType w:val="hybridMultilevel"/>
    <w:tmpl w:val="BDD6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E5"/>
    <w:rsid w:val="00010042"/>
    <w:rsid w:val="00077F0F"/>
    <w:rsid w:val="000A2234"/>
    <w:rsid w:val="00100256"/>
    <w:rsid w:val="001509D7"/>
    <w:rsid w:val="00154190"/>
    <w:rsid w:val="001A2CDA"/>
    <w:rsid w:val="001B0A5D"/>
    <w:rsid w:val="001C7838"/>
    <w:rsid w:val="001E56D0"/>
    <w:rsid w:val="00215D28"/>
    <w:rsid w:val="002268DD"/>
    <w:rsid w:val="002271E7"/>
    <w:rsid w:val="00253AC7"/>
    <w:rsid w:val="00266195"/>
    <w:rsid w:val="002B5E85"/>
    <w:rsid w:val="002C7FEA"/>
    <w:rsid w:val="002D6074"/>
    <w:rsid w:val="002E6B38"/>
    <w:rsid w:val="002F2441"/>
    <w:rsid w:val="00321BCA"/>
    <w:rsid w:val="00376AAF"/>
    <w:rsid w:val="00430AD5"/>
    <w:rsid w:val="00506A05"/>
    <w:rsid w:val="005326BA"/>
    <w:rsid w:val="005424BE"/>
    <w:rsid w:val="00547A1F"/>
    <w:rsid w:val="005603E4"/>
    <w:rsid w:val="005F6A34"/>
    <w:rsid w:val="00685A51"/>
    <w:rsid w:val="00762F16"/>
    <w:rsid w:val="00791D9B"/>
    <w:rsid w:val="007F23BD"/>
    <w:rsid w:val="008102EA"/>
    <w:rsid w:val="00825B1C"/>
    <w:rsid w:val="00825CDC"/>
    <w:rsid w:val="00833DED"/>
    <w:rsid w:val="00847391"/>
    <w:rsid w:val="008548E4"/>
    <w:rsid w:val="00877173"/>
    <w:rsid w:val="008831E6"/>
    <w:rsid w:val="0088485A"/>
    <w:rsid w:val="008A0881"/>
    <w:rsid w:val="008C23E6"/>
    <w:rsid w:val="008D7551"/>
    <w:rsid w:val="008E0C58"/>
    <w:rsid w:val="009379B4"/>
    <w:rsid w:val="009672EA"/>
    <w:rsid w:val="009A4020"/>
    <w:rsid w:val="009B5AE5"/>
    <w:rsid w:val="009D43BF"/>
    <w:rsid w:val="00A11C46"/>
    <w:rsid w:val="00A15182"/>
    <w:rsid w:val="00A33E50"/>
    <w:rsid w:val="00AA33D1"/>
    <w:rsid w:val="00AF5BD4"/>
    <w:rsid w:val="00B00BE5"/>
    <w:rsid w:val="00B33675"/>
    <w:rsid w:val="00B62EE0"/>
    <w:rsid w:val="00BB4BAA"/>
    <w:rsid w:val="00BD5267"/>
    <w:rsid w:val="00C60D5A"/>
    <w:rsid w:val="00CB5DF9"/>
    <w:rsid w:val="00CD1444"/>
    <w:rsid w:val="00CE3975"/>
    <w:rsid w:val="00CF618D"/>
    <w:rsid w:val="00D61382"/>
    <w:rsid w:val="00D65D1E"/>
    <w:rsid w:val="00DB1F97"/>
    <w:rsid w:val="00DE786B"/>
    <w:rsid w:val="00E02932"/>
    <w:rsid w:val="00E11907"/>
    <w:rsid w:val="00E60583"/>
    <w:rsid w:val="00E6085D"/>
    <w:rsid w:val="00E75622"/>
    <w:rsid w:val="00E83B68"/>
    <w:rsid w:val="00E959BC"/>
    <w:rsid w:val="00EC0DDE"/>
    <w:rsid w:val="00EE4D03"/>
    <w:rsid w:val="00F00601"/>
    <w:rsid w:val="00F16FEF"/>
    <w:rsid w:val="00F2495B"/>
    <w:rsid w:val="00F47299"/>
    <w:rsid w:val="00F759E2"/>
    <w:rsid w:val="00F75C6B"/>
    <w:rsid w:val="00FB74A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AA9F"/>
  <w15:chartTrackingRefBased/>
  <w15:docId w15:val="{781C92EC-FBB5-4F18-9D9C-282420C7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7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173"/>
    <w:rPr>
      <w:sz w:val="20"/>
      <w:szCs w:val="20"/>
    </w:rPr>
  </w:style>
  <w:style w:type="character" w:styleId="FootnoteReference">
    <w:name w:val="footnote reference"/>
    <w:basedOn w:val="DefaultParagraphFont"/>
    <w:uiPriority w:val="99"/>
    <w:semiHidden/>
    <w:unhideWhenUsed/>
    <w:rsid w:val="00877173"/>
    <w:rPr>
      <w:vertAlign w:val="superscript"/>
    </w:rPr>
  </w:style>
  <w:style w:type="character" w:styleId="Hyperlink">
    <w:name w:val="Hyperlink"/>
    <w:basedOn w:val="DefaultParagraphFont"/>
    <w:uiPriority w:val="99"/>
    <w:unhideWhenUsed/>
    <w:rsid w:val="00877173"/>
    <w:rPr>
      <w:color w:val="0000FF"/>
      <w:u w:val="single"/>
    </w:rPr>
  </w:style>
  <w:style w:type="paragraph" w:styleId="ListParagraph">
    <w:name w:val="List Paragraph"/>
    <w:basedOn w:val="Normal"/>
    <w:uiPriority w:val="34"/>
    <w:qFormat/>
    <w:rsid w:val="00F75C6B"/>
    <w:pPr>
      <w:ind w:left="720"/>
      <w:contextualSpacing/>
    </w:pPr>
  </w:style>
  <w:style w:type="table" w:styleId="TableGrid">
    <w:name w:val="Table Grid"/>
    <w:basedOn w:val="TableNormal"/>
    <w:uiPriority w:val="39"/>
    <w:rsid w:val="00CE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4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D03"/>
  </w:style>
  <w:style w:type="character" w:styleId="PageNumber">
    <w:name w:val="page number"/>
    <w:basedOn w:val="DefaultParagraphFont"/>
    <w:uiPriority w:val="99"/>
    <w:semiHidden/>
    <w:unhideWhenUsed/>
    <w:rsid w:val="00EE4D03"/>
  </w:style>
  <w:style w:type="paragraph" w:styleId="Header">
    <w:name w:val="header"/>
    <w:basedOn w:val="Normal"/>
    <w:link w:val="HeaderChar"/>
    <w:uiPriority w:val="99"/>
    <w:unhideWhenUsed/>
    <w:rsid w:val="00EE4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D03"/>
  </w:style>
  <w:style w:type="character" w:styleId="FollowedHyperlink">
    <w:name w:val="FollowedHyperlink"/>
    <w:basedOn w:val="DefaultParagraphFont"/>
    <w:uiPriority w:val="99"/>
    <w:semiHidden/>
    <w:unhideWhenUsed/>
    <w:rsid w:val="00F24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mans.co.me/deponije-na-tari-udvostrucene-uprkos-porukama-iz-eu/" TargetMode="External"/><Relationship Id="rId3" Type="http://schemas.openxmlformats.org/officeDocument/2006/relationships/hyperlink" Target="https://www.vijesti.me/vijesti/podnijete-krivicne-prijave-zbog-devastacije-tare" TargetMode="External"/><Relationship Id="rId7" Type="http://schemas.openxmlformats.org/officeDocument/2006/relationships/hyperlink" Target="https://whc.unesco.org/archive/2019/whc19-43com-18-en.pdf" TargetMode="External"/><Relationship Id="rId2" Type="http://schemas.openxmlformats.org/officeDocument/2006/relationships/hyperlink" Target="https://www.mans.co.me/mans-u-saradnji-sa-ekoloskim-organizacijama-podnio-krivicnu-prijavu-zbog-devastacije-rijeke-tare/" TargetMode="External"/><Relationship Id="rId1" Type="http://schemas.openxmlformats.org/officeDocument/2006/relationships/hyperlink" Target="https://www.mans.co.me/da-li-ce-rijeka-tara-prezivjeti-izgradnju-auto-puta/" TargetMode="External"/><Relationship Id="rId6" Type="http://schemas.openxmlformats.org/officeDocument/2006/relationships/hyperlink" Target="https://whc.unesco.org/en/documents/174707" TargetMode="External"/><Relationship Id="rId5" Type="http://schemas.openxmlformats.org/officeDocument/2006/relationships/hyperlink" Target="https://ec.europa.eu/neighbourhood-enlargement/sites/near/files/20190529-montenegro-report.pdf" TargetMode="External"/><Relationship Id="rId4" Type="http://schemas.openxmlformats.org/officeDocument/2006/relationships/hyperlink" Target="https://www.europarl.europa.eu/doceo/document/TA-8-2018-0482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AE64-3AE8-4351-BCE4-D24DEBB4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dc:creator>
  <cp:keywords/>
  <dc:description/>
  <cp:lastModifiedBy>Asus</cp:lastModifiedBy>
  <cp:revision>12</cp:revision>
  <dcterms:created xsi:type="dcterms:W3CDTF">2020-05-08T13:58:00Z</dcterms:created>
  <dcterms:modified xsi:type="dcterms:W3CDTF">2020-07-27T23:57:00Z</dcterms:modified>
</cp:coreProperties>
</file>